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7059" w:rsidRPr="005B7059" w:rsidRDefault="005B7059" w:rsidP="000763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  <w:r w:rsidRPr="005B7059">
        <w:rPr>
          <w:rFonts w:ascii="Times New Roman" w:hAnsi="Times New Roman"/>
          <w:b/>
          <w:sz w:val="28"/>
          <w:szCs w:val="28"/>
          <w:lang w:eastAsia="ru-RU"/>
        </w:rPr>
        <w:t xml:space="preserve">«Экспертиза и подготовка заключения на отчет об исполнении </w:t>
      </w:r>
      <w:r w:rsidR="000763CC">
        <w:rPr>
          <w:rFonts w:ascii="Times New Roman" w:hAnsi="Times New Roman"/>
          <w:b/>
          <w:sz w:val="28"/>
          <w:szCs w:val="28"/>
          <w:lang w:eastAsia="ru-RU"/>
        </w:rPr>
        <w:t xml:space="preserve">бюджетов </w:t>
      </w:r>
      <w:r w:rsidRPr="005B7059">
        <w:rPr>
          <w:rFonts w:ascii="Times New Roman" w:hAnsi="Times New Roman"/>
          <w:b/>
          <w:sz w:val="28"/>
          <w:szCs w:val="28"/>
        </w:rPr>
        <w:t xml:space="preserve">сельских поселений Стародубского муниципального района </w:t>
      </w:r>
      <w:r w:rsidRPr="005B7059">
        <w:rPr>
          <w:rFonts w:ascii="Times New Roman" w:hAnsi="Times New Roman"/>
          <w:b/>
          <w:sz w:val="28"/>
          <w:szCs w:val="28"/>
          <w:lang w:eastAsia="ru-RU"/>
        </w:rPr>
        <w:t>за 201</w:t>
      </w:r>
      <w:r w:rsidR="00AB7518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B7059">
        <w:rPr>
          <w:rFonts w:ascii="Times New Roman" w:hAnsi="Times New Roman"/>
          <w:b/>
          <w:sz w:val="28"/>
          <w:szCs w:val="28"/>
          <w:lang w:eastAsia="ru-RU"/>
        </w:rPr>
        <w:t xml:space="preserve">год </w:t>
      </w:r>
      <w:r w:rsidRPr="005B7059">
        <w:rPr>
          <w:rFonts w:ascii="Times New Roman" w:hAnsi="Times New Roman"/>
          <w:b/>
          <w:sz w:val="28"/>
          <w:szCs w:val="28"/>
        </w:rPr>
        <w:t>(10 поселений)».</w:t>
      </w:r>
    </w:p>
    <w:p w:rsidR="002113B0" w:rsidRDefault="005B7059" w:rsidP="00D62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3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7B7370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</w:t>
      </w:r>
      <w:r w:rsidR="005236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B7518">
        <w:rPr>
          <w:lang w:eastAsia="ru-RU"/>
        </w:rPr>
        <w:t xml:space="preserve">   </w:t>
      </w:r>
      <w:r w:rsidR="007B7370" w:rsidRPr="007B7370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7B7370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7B7370" w:rsidRPr="007B73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1.3.2. плана работы Контрольно-счетной палаты Стародубского муниципального района на 2020 год</w:t>
      </w:r>
      <w:r w:rsidR="007B73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7518">
        <w:rPr>
          <w:lang w:eastAsia="ru-RU"/>
        </w:rPr>
        <w:t xml:space="preserve">   </w:t>
      </w:r>
    </w:p>
    <w:p w:rsidR="00D62323" w:rsidRDefault="002113B0" w:rsidP="00211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5A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Результаты проведенн</w:t>
      </w:r>
      <w:r w:rsidR="00D6232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свидетельствует, что в целом органами местного самоуправления</w:t>
      </w:r>
      <w:r w:rsidR="001A7709">
        <w:rPr>
          <w:rFonts w:ascii="Times New Roman" w:hAnsi="Times New Roman" w:cs="Times New Roman"/>
          <w:sz w:val="28"/>
          <w:szCs w:val="28"/>
        </w:rPr>
        <w:t xml:space="preserve"> сельских поселений бюджетное законодательство при исполнении местных бюджетов и формировании отчетности соблюдается. </w:t>
      </w:r>
    </w:p>
    <w:p w:rsidR="00D62323" w:rsidRDefault="00D62323" w:rsidP="00211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7709">
        <w:rPr>
          <w:rFonts w:ascii="Times New Roman" w:hAnsi="Times New Roman" w:cs="Times New Roman"/>
          <w:sz w:val="28"/>
          <w:szCs w:val="28"/>
        </w:rPr>
        <w:t>Вместе с тем по итогам внешних проверок установлен ряд нарушений и недостатков, характерных для всех муниципальных образований (сельских поселений)</w:t>
      </w:r>
      <w:r>
        <w:rPr>
          <w:rFonts w:ascii="Times New Roman" w:hAnsi="Times New Roman" w:cs="Times New Roman"/>
          <w:sz w:val="28"/>
          <w:szCs w:val="28"/>
        </w:rPr>
        <w:t>:</w:t>
      </w:r>
      <w:r w:rsid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D2" w:rsidRDefault="00A55ABB" w:rsidP="00D6232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D040F" w:rsidRPr="006D040F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6D0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40F" w:rsidRPr="00D62323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порядка применения бюджетной классификации Российской Федерации </w:t>
      </w:r>
      <w:r w:rsidR="00D62323" w:rsidRPr="00D62323">
        <w:rPr>
          <w:rFonts w:ascii="Times New Roman" w:hAnsi="Times New Roman" w:cs="Times New Roman"/>
          <w:sz w:val="28"/>
          <w:szCs w:val="28"/>
          <w:lang w:eastAsia="ru-RU"/>
        </w:rPr>
        <w:t>в соответствии с «Порядком формирования и применения кодов бюджетной классификации Российской Федерации, их структуре и принципах назначения», утвержденного приказом Минфина России от 08.06.2018 №132н.</w:t>
      </w:r>
    </w:p>
    <w:p w:rsidR="0026597F" w:rsidRDefault="00C51CD2" w:rsidP="00D62323">
      <w:pPr>
        <w:pStyle w:val="a4"/>
        <w:tabs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51CD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7B73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184F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арушение требований статьи 264.6 Бюджетного кодекса РФ в части состава показателей и приложений к ре</w:t>
      </w:r>
      <w:r w:rsidR="00D45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ше</w:t>
      </w:r>
      <w:r w:rsidR="00184F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нию об исполнении бюджетов сельских поселений</w:t>
      </w:r>
      <w:r w:rsidR="00806B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184F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При анализе показателей отчетов об исполнении</w:t>
      </w:r>
      <w:r w:rsidR="00EC7C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бюджетов отдельных сельских поселений</w:t>
      </w:r>
      <w:r w:rsidR="002659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2019 год установлены нарушения в части состава приложений к отчету, структуры приложений, порядка заполнения, правильности отражения числовых показателей.</w:t>
      </w:r>
      <w:r w:rsidR="00184F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659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</w:p>
    <w:p w:rsidR="00D62323" w:rsidRDefault="00806B9D" w:rsidP="00EC7CD3">
      <w:pPr>
        <w:tabs>
          <w:tab w:val="left" w:pos="9639"/>
        </w:tabs>
        <w:spacing w:after="0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06B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C68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623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Двумя</w:t>
      </w:r>
      <w:r w:rsidR="003C68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сельскими поселениями не соблюден принцип достоверности бюджета, определенный статьей 37 Бюджетного кодекса РФ, в части реалистичности расчета собственных доходов.</w:t>
      </w:r>
    </w:p>
    <w:p w:rsidR="00A55ABB" w:rsidRDefault="009B2BB5" w:rsidP="00EC7CD3">
      <w:pPr>
        <w:tabs>
          <w:tab w:val="left" w:pos="9639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48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83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B2BB5">
        <w:rPr>
          <w:rFonts w:ascii="Times New Roman" w:hAnsi="Times New Roman" w:cs="Times New Roman"/>
          <w:sz w:val="28"/>
          <w:szCs w:val="28"/>
        </w:rPr>
        <w:t>В нар</w:t>
      </w:r>
      <w:r w:rsidR="00A55ABB" w:rsidRPr="00A55ABB">
        <w:rPr>
          <w:rFonts w:ascii="Times New Roman" w:hAnsi="Times New Roman" w:cs="Times New Roman"/>
          <w:sz w:val="28"/>
          <w:szCs w:val="28"/>
        </w:rPr>
        <w:t>ушение п. 3 ст.179 БК РФ, Порядков представления, рассмотрения и утверждения отчетности об исполнении муниципальных бюджетов сельских поселений и их внешней проверки,  оценка результативности и эффективности реализации муниципальных программ за 2019 год</w:t>
      </w:r>
      <w:r w:rsidR="00F357CE">
        <w:rPr>
          <w:rFonts w:ascii="Times New Roman" w:hAnsi="Times New Roman" w:cs="Times New Roman"/>
          <w:sz w:val="28"/>
          <w:szCs w:val="28"/>
        </w:rPr>
        <w:t xml:space="preserve"> в трех сельских поселениях</w:t>
      </w:r>
      <w:r w:rsidR="00A55ABB" w:rsidRPr="00A55ABB">
        <w:rPr>
          <w:rFonts w:ascii="Times New Roman" w:hAnsi="Times New Roman" w:cs="Times New Roman"/>
          <w:sz w:val="28"/>
          <w:szCs w:val="28"/>
        </w:rPr>
        <w:t xml:space="preserve"> не проводилась.</w:t>
      </w:r>
    </w:p>
    <w:p w:rsidR="00F31C66" w:rsidRPr="00A55ABB" w:rsidRDefault="007D485F" w:rsidP="00F357CE">
      <w:pPr>
        <w:tabs>
          <w:tab w:val="left" w:pos="9639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5ABB" w:rsidRPr="00A55AB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F357CE" w:rsidRPr="00F357CE">
        <w:rPr>
          <w:rFonts w:ascii="Times New Roman" w:hAnsi="Times New Roman" w:cs="Times New Roman"/>
          <w:sz w:val="28"/>
          <w:szCs w:val="28"/>
        </w:rPr>
        <w:t>Установлено н</w:t>
      </w:r>
      <w:r w:rsidR="00A55ABB" w:rsidRPr="00F357CE">
        <w:rPr>
          <w:rFonts w:ascii="Times New Roman" w:hAnsi="Times New Roman" w:cs="Times New Roman"/>
          <w:sz w:val="28"/>
          <w:szCs w:val="28"/>
        </w:rPr>
        <w:t>арушение общих требований к бухгалтерской (финансовой) отчетности экономического суб</w:t>
      </w:r>
      <w:r w:rsidR="00F357CE" w:rsidRPr="00F357CE">
        <w:rPr>
          <w:rFonts w:ascii="Times New Roman" w:hAnsi="Times New Roman" w:cs="Times New Roman"/>
          <w:sz w:val="28"/>
          <w:szCs w:val="28"/>
        </w:rPr>
        <w:t>ъекта, в том числе к ее составу, а также</w:t>
      </w:r>
      <w:r w:rsidR="00F31C66" w:rsidRPr="00F357CE">
        <w:rPr>
          <w:rFonts w:ascii="Times New Roman" w:hAnsi="Times New Roman" w:cs="Times New Roman"/>
          <w:sz w:val="28"/>
          <w:szCs w:val="28"/>
        </w:rPr>
        <w:t xml:space="preserve"> </w:t>
      </w:r>
      <w:r w:rsidR="00F357CE" w:rsidRPr="00F357CE">
        <w:rPr>
          <w:rFonts w:ascii="Times New Roman" w:hAnsi="Times New Roman" w:cs="Times New Roman"/>
          <w:sz w:val="28"/>
          <w:szCs w:val="28"/>
        </w:rPr>
        <w:t>н</w:t>
      </w:r>
      <w:r w:rsidR="00F31C66" w:rsidRPr="00F357CE">
        <w:rPr>
          <w:rFonts w:ascii="Times New Roman" w:hAnsi="Times New Roman" w:cs="Times New Roman"/>
          <w:sz w:val="28"/>
          <w:szCs w:val="28"/>
        </w:rPr>
        <w:t xml:space="preserve">арушения требований, предъявляемых к применению правил ведения </w:t>
      </w:r>
      <w:r w:rsidR="00024B07" w:rsidRPr="00F357CE">
        <w:rPr>
          <w:rFonts w:ascii="Times New Roman" w:hAnsi="Times New Roman" w:cs="Times New Roman"/>
          <w:sz w:val="28"/>
          <w:szCs w:val="28"/>
        </w:rPr>
        <w:t xml:space="preserve">бухгалтерского учета и составления бухгалтерской </w:t>
      </w:r>
      <w:r w:rsidR="00024B07" w:rsidRPr="00F357CE">
        <w:rPr>
          <w:rFonts w:ascii="Times New Roman" w:hAnsi="Times New Roman" w:cs="Times New Roman"/>
          <w:sz w:val="28"/>
          <w:szCs w:val="28"/>
        </w:rPr>
        <w:lastRenderedPageBreak/>
        <w:t>отчетности</w:t>
      </w:r>
      <w:r w:rsidR="00F357CE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r w:rsidR="00913BEB">
        <w:rPr>
          <w:rFonts w:ascii="Times New Roman" w:hAnsi="Times New Roman" w:cs="Times New Roman"/>
          <w:sz w:val="28"/>
          <w:szCs w:val="28"/>
        </w:rPr>
        <w:t xml:space="preserve"> </w:t>
      </w:r>
      <w:r w:rsidR="00F357CE" w:rsidRPr="00F357CE">
        <w:rPr>
          <w:rFonts w:ascii="Times New Roman" w:hAnsi="Times New Roman" w:cs="Times New Roman"/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="00F357CE" w:rsidRPr="00F357CE">
        <w:rPr>
          <w:rFonts w:ascii="Times New Roman" w:hAnsi="Times New Roman" w:cs="Times New Roman"/>
          <w:sz w:val="28"/>
          <w:szCs w:val="28"/>
        </w:rPr>
        <w:t>, государственных (муниципальных) учреждений, утвержденной приказом Министерства финансов Российской</w:t>
      </w:r>
      <w:r w:rsidR="00F357CE">
        <w:rPr>
          <w:rFonts w:ascii="Times New Roman" w:hAnsi="Times New Roman" w:cs="Times New Roman"/>
          <w:sz w:val="28"/>
          <w:szCs w:val="28"/>
        </w:rPr>
        <w:t xml:space="preserve"> Федерации от 01.12.2010 N 157н, </w:t>
      </w:r>
      <w:r w:rsidR="00F357CE" w:rsidRPr="00F357CE">
        <w:rPr>
          <w:rFonts w:ascii="Times New Roman" w:hAnsi="Times New Roman" w:cs="Times New Roman"/>
          <w:sz w:val="28"/>
          <w:szCs w:val="28"/>
        </w:rPr>
        <w:t>Приказ</w:t>
      </w:r>
      <w:r w:rsidR="00F357CE">
        <w:rPr>
          <w:rFonts w:ascii="Times New Roman" w:hAnsi="Times New Roman" w:cs="Times New Roman"/>
          <w:sz w:val="28"/>
          <w:szCs w:val="28"/>
        </w:rPr>
        <w:t>а</w:t>
      </w:r>
      <w:r w:rsidR="00F357CE" w:rsidRPr="00F357CE">
        <w:rPr>
          <w:rFonts w:ascii="Times New Roman" w:hAnsi="Times New Roman" w:cs="Times New Roman"/>
          <w:sz w:val="28"/>
          <w:szCs w:val="28"/>
        </w:rPr>
        <w:t xml:space="preserve"> Минфина России от 06.12.2010 N 162н "Об утверждении Плана счетов бюджетного учета и Инструкции по его применению</w:t>
      </w:r>
      <w:r w:rsidR="00F357CE">
        <w:rPr>
          <w:rFonts w:ascii="Times New Roman" w:hAnsi="Times New Roman" w:cs="Times New Roman"/>
          <w:sz w:val="28"/>
          <w:szCs w:val="28"/>
        </w:rPr>
        <w:t>».</w:t>
      </w:r>
    </w:p>
    <w:p w:rsidR="00514DE1" w:rsidRDefault="00515FF3" w:rsidP="00B4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74">
        <w:rPr>
          <w:rFonts w:ascii="Times New Roman" w:hAnsi="Times New Roman" w:cs="Times New Roman"/>
          <w:sz w:val="28"/>
          <w:szCs w:val="28"/>
        </w:rPr>
        <w:t xml:space="preserve">     Контрольно-счетной палатой Стародубского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674">
        <w:rPr>
          <w:rFonts w:ascii="Times New Roman" w:hAnsi="Times New Roman" w:cs="Times New Roman"/>
          <w:sz w:val="28"/>
          <w:szCs w:val="28"/>
        </w:rPr>
        <w:t>г</w:t>
      </w:r>
      <w:r w:rsidR="00514DE1">
        <w:rPr>
          <w:rFonts w:ascii="Times New Roman" w:hAnsi="Times New Roman" w:cs="Times New Roman"/>
          <w:sz w:val="28"/>
          <w:szCs w:val="28"/>
        </w:rPr>
        <w:t xml:space="preserve">лавам сельских </w:t>
      </w:r>
      <w:r w:rsidR="007B7370">
        <w:rPr>
          <w:rFonts w:ascii="Times New Roman" w:hAnsi="Times New Roman" w:cs="Times New Roman"/>
          <w:sz w:val="28"/>
          <w:szCs w:val="28"/>
        </w:rPr>
        <w:t>поселений</w:t>
      </w:r>
      <w:r w:rsidR="00514DE1">
        <w:rPr>
          <w:rFonts w:ascii="Times New Roman" w:hAnsi="Times New Roman" w:cs="Times New Roman"/>
          <w:sz w:val="28"/>
          <w:szCs w:val="28"/>
        </w:rPr>
        <w:t xml:space="preserve"> направлены заключения с предложениями по устранению выявленных нарушений и недостатков.</w:t>
      </w:r>
    </w:p>
    <w:p w:rsidR="008655B9" w:rsidRDefault="00B45674" w:rsidP="0086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6C8B">
        <w:rPr>
          <w:rFonts w:ascii="Times New Roman" w:hAnsi="Times New Roman" w:cs="Times New Roman"/>
          <w:sz w:val="28"/>
          <w:szCs w:val="28"/>
        </w:rPr>
        <w:t xml:space="preserve"> Информация о результатах экспертно-аналитического мероприятия направлена в органы местного самоуправления Стародубского района: Стародубский Совет народных депутатов и администрацию Стародубского муниципального района. </w:t>
      </w:r>
    </w:p>
    <w:p w:rsidR="00F357CE" w:rsidRDefault="00F357CE" w:rsidP="0086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7CE" w:rsidRDefault="00F357CE" w:rsidP="0086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86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9E" w:rsidRDefault="00E7399E" w:rsidP="00AF5987">
      <w:pPr>
        <w:spacing w:after="0" w:line="240" w:lineRule="auto"/>
      </w:pPr>
      <w:r>
        <w:separator/>
      </w:r>
    </w:p>
  </w:endnote>
  <w:endnote w:type="continuationSeparator" w:id="0">
    <w:p w:rsidR="00E7399E" w:rsidRDefault="00E7399E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9E" w:rsidRDefault="00E7399E" w:rsidP="00AF5987">
      <w:pPr>
        <w:spacing w:after="0" w:line="240" w:lineRule="auto"/>
      </w:pPr>
      <w:r>
        <w:separator/>
      </w:r>
    </w:p>
  </w:footnote>
  <w:footnote w:type="continuationSeparator" w:id="0">
    <w:p w:rsidR="00E7399E" w:rsidRDefault="00E7399E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70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2F3"/>
    <w:multiLevelType w:val="hybridMultilevel"/>
    <w:tmpl w:val="A3987AC0"/>
    <w:lvl w:ilvl="0" w:tplc="041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222C3BA7"/>
    <w:multiLevelType w:val="hybridMultilevel"/>
    <w:tmpl w:val="8628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47CA"/>
    <w:multiLevelType w:val="hybridMultilevel"/>
    <w:tmpl w:val="AA4A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D15"/>
    <w:multiLevelType w:val="hybridMultilevel"/>
    <w:tmpl w:val="9E161B3E"/>
    <w:lvl w:ilvl="0" w:tplc="0419000B">
      <w:start w:val="1"/>
      <w:numFmt w:val="bullet"/>
      <w:lvlText w:val=""/>
      <w:lvlJc w:val="left"/>
      <w:pPr>
        <w:ind w:left="2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24B07"/>
    <w:rsid w:val="00057B97"/>
    <w:rsid w:val="0006725C"/>
    <w:rsid w:val="000763CC"/>
    <w:rsid w:val="00080156"/>
    <w:rsid w:val="00087303"/>
    <w:rsid w:val="001612B4"/>
    <w:rsid w:val="001665A1"/>
    <w:rsid w:val="00184F62"/>
    <w:rsid w:val="001A6E88"/>
    <w:rsid w:val="001A7709"/>
    <w:rsid w:val="002113B0"/>
    <w:rsid w:val="00237468"/>
    <w:rsid w:val="0024270E"/>
    <w:rsid w:val="0026597F"/>
    <w:rsid w:val="002808DF"/>
    <w:rsid w:val="002F6C8B"/>
    <w:rsid w:val="00302D77"/>
    <w:rsid w:val="00340360"/>
    <w:rsid w:val="003C683F"/>
    <w:rsid w:val="00426971"/>
    <w:rsid w:val="00426EAA"/>
    <w:rsid w:val="004628A4"/>
    <w:rsid w:val="00475C73"/>
    <w:rsid w:val="004806FD"/>
    <w:rsid w:val="00486B66"/>
    <w:rsid w:val="00490B2B"/>
    <w:rsid w:val="00514DE1"/>
    <w:rsid w:val="00515FF3"/>
    <w:rsid w:val="00523627"/>
    <w:rsid w:val="00532CE7"/>
    <w:rsid w:val="00571FBC"/>
    <w:rsid w:val="005B7059"/>
    <w:rsid w:val="005E2257"/>
    <w:rsid w:val="005E4B3F"/>
    <w:rsid w:val="006D040F"/>
    <w:rsid w:val="00705288"/>
    <w:rsid w:val="00763528"/>
    <w:rsid w:val="00765574"/>
    <w:rsid w:val="00771606"/>
    <w:rsid w:val="007B7370"/>
    <w:rsid w:val="007D485F"/>
    <w:rsid w:val="008027F2"/>
    <w:rsid w:val="00806B9D"/>
    <w:rsid w:val="00823ED4"/>
    <w:rsid w:val="008655B9"/>
    <w:rsid w:val="0088116E"/>
    <w:rsid w:val="00881E22"/>
    <w:rsid w:val="008C299B"/>
    <w:rsid w:val="00904584"/>
    <w:rsid w:val="00913BEB"/>
    <w:rsid w:val="00983D36"/>
    <w:rsid w:val="0099143D"/>
    <w:rsid w:val="009B2BB5"/>
    <w:rsid w:val="009C5BCE"/>
    <w:rsid w:val="00A17AE3"/>
    <w:rsid w:val="00A55ABB"/>
    <w:rsid w:val="00A6061F"/>
    <w:rsid w:val="00AB7518"/>
    <w:rsid w:val="00AF5987"/>
    <w:rsid w:val="00B00B8E"/>
    <w:rsid w:val="00B45674"/>
    <w:rsid w:val="00B47824"/>
    <w:rsid w:val="00BB5759"/>
    <w:rsid w:val="00BD4DDE"/>
    <w:rsid w:val="00C51CD2"/>
    <w:rsid w:val="00C729E0"/>
    <w:rsid w:val="00D02DE5"/>
    <w:rsid w:val="00D45B11"/>
    <w:rsid w:val="00D62323"/>
    <w:rsid w:val="00D64028"/>
    <w:rsid w:val="00DB5D49"/>
    <w:rsid w:val="00DE4FAD"/>
    <w:rsid w:val="00E0507F"/>
    <w:rsid w:val="00E15DF8"/>
    <w:rsid w:val="00E2035B"/>
    <w:rsid w:val="00E3637D"/>
    <w:rsid w:val="00E61883"/>
    <w:rsid w:val="00E63B91"/>
    <w:rsid w:val="00E70CA7"/>
    <w:rsid w:val="00E7399E"/>
    <w:rsid w:val="00E84F96"/>
    <w:rsid w:val="00EC7CD3"/>
    <w:rsid w:val="00F31C66"/>
    <w:rsid w:val="00F31DE2"/>
    <w:rsid w:val="00F357CE"/>
    <w:rsid w:val="00F64ECC"/>
    <w:rsid w:val="00F92A15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7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rsid w:val="00AB751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7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rsid w:val="00AB751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E225-3A76-4E04-8C47-AAFB65C4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2020-07-10T12:38:00Z</cp:lastPrinted>
  <dcterms:created xsi:type="dcterms:W3CDTF">2020-07-10T12:26:00Z</dcterms:created>
  <dcterms:modified xsi:type="dcterms:W3CDTF">2020-07-10T12:41:00Z</dcterms:modified>
</cp:coreProperties>
</file>