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09" w:rsidRPr="00332B09" w:rsidRDefault="00332B09" w:rsidP="00332B09">
      <w:pPr>
        <w:keepNext/>
        <w:ind w:left="-142"/>
        <w:jc w:val="center"/>
        <w:outlineLvl w:val="3"/>
        <w:rPr>
          <w:smallCaps w:val="0"/>
          <w:position w:val="40"/>
          <w:sz w:val="19"/>
        </w:rPr>
      </w:pPr>
      <w:r>
        <w:rPr>
          <w:smallCaps w:val="0"/>
          <w:noProof/>
          <w:position w:val="40"/>
          <w:sz w:val="19"/>
        </w:rPr>
        <w:drawing>
          <wp:inline distT="0" distB="0" distL="0" distR="0">
            <wp:extent cx="405130" cy="4914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09" w:rsidRPr="00332B09" w:rsidRDefault="00332B09" w:rsidP="00332B09">
      <w:pPr>
        <w:jc w:val="center"/>
        <w:rPr>
          <w:bCs/>
          <w:sz w:val="28"/>
          <w:szCs w:val="28"/>
        </w:rPr>
      </w:pPr>
      <w:r w:rsidRPr="00332B09">
        <w:rPr>
          <w:bCs/>
          <w:smallCaps w:val="0"/>
          <w:sz w:val="28"/>
          <w:szCs w:val="28"/>
        </w:rPr>
        <w:t>Российская Федерация</w:t>
      </w:r>
    </w:p>
    <w:p w:rsidR="00332B09" w:rsidRPr="00332B09" w:rsidRDefault="00332B09" w:rsidP="00332B09">
      <w:pPr>
        <w:jc w:val="center"/>
        <w:rPr>
          <w:bCs/>
          <w:sz w:val="28"/>
          <w:szCs w:val="28"/>
        </w:rPr>
      </w:pPr>
      <w:r w:rsidRPr="00332B09">
        <w:rPr>
          <w:bCs/>
          <w:smallCaps w:val="0"/>
          <w:sz w:val="28"/>
          <w:szCs w:val="28"/>
        </w:rPr>
        <w:t>БРЯНСКАЯ ОБЛАСТЬ</w:t>
      </w:r>
    </w:p>
    <w:p w:rsidR="00332B09" w:rsidRPr="00332B09" w:rsidRDefault="00332B09" w:rsidP="00332B09">
      <w:pPr>
        <w:jc w:val="center"/>
        <w:rPr>
          <w:bCs/>
          <w:sz w:val="28"/>
          <w:szCs w:val="28"/>
        </w:rPr>
      </w:pPr>
      <w:r w:rsidRPr="00332B09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332B09" w:rsidRPr="00332B09" w:rsidRDefault="00332B09" w:rsidP="00332B09">
      <w:pPr>
        <w:jc w:val="center"/>
        <w:rPr>
          <w:bCs/>
          <w:sz w:val="28"/>
          <w:szCs w:val="28"/>
        </w:rPr>
      </w:pPr>
    </w:p>
    <w:p w:rsidR="00332B09" w:rsidRPr="00332B09" w:rsidRDefault="00332B09" w:rsidP="00332B09">
      <w:pPr>
        <w:jc w:val="center"/>
        <w:rPr>
          <w:bCs/>
          <w:sz w:val="28"/>
          <w:szCs w:val="28"/>
        </w:rPr>
      </w:pPr>
      <w:r w:rsidRPr="00332B09">
        <w:rPr>
          <w:bCs/>
          <w:smallCaps w:val="0"/>
          <w:sz w:val="28"/>
          <w:szCs w:val="28"/>
        </w:rPr>
        <w:t>РЕШЕНИЕ</w:t>
      </w:r>
    </w:p>
    <w:p w:rsidR="00332B09" w:rsidRPr="00332B09" w:rsidRDefault="00332B09" w:rsidP="00332B09">
      <w:pPr>
        <w:widowControl w:val="0"/>
        <w:snapToGrid w:val="0"/>
        <w:jc w:val="both"/>
        <w:rPr>
          <w:bCs/>
          <w:smallCaps w:val="0"/>
          <w:color w:val="000000"/>
          <w:sz w:val="28"/>
          <w:szCs w:val="28"/>
          <w:lang w:eastAsia="x-none"/>
        </w:rPr>
      </w:pPr>
    </w:p>
    <w:p w:rsidR="00332B09" w:rsidRPr="00332B09" w:rsidRDefault="00332B09" w:rsidP="00332B09">
      <w:pPr>
        <w:widowControl w:val="0"/>
        <w:snapToGrid w:val="0"/>
        <w:jc w:val="both"/>
        <w:rPr>
          <w:bCs/>
          <w:smallCaps w:val="0"/>
          <w:color w:val="000000"/>
          <w:sz w:val="28"/>
          <w:szCs w:val="28"/>
          <w:lang w:eastAsia="x-none"/>
        </w:rPr>
      </w:pPr>
      <w:r w:rsidRPr="00332B09">
        <w:rPr>
          <w:bCs/>
          <w:smallCaps w:val="0"/>
          <w:color w:val="000000"/>
          <w:sz w:val="28"/>
          <w:szCs w:val="28"/>
          <w:lang w:eastAsia="x-none"/>
        </w:rPr>
        <w:t>о</w:t>
      </w:r>
      <w:r w:rsidRPr="00332B09">
        <w:rPr>
          <w:bCs/>
          <w:smallCaps w:val="0"/>
          <w:color w:val="000000"/>
          <w:sz w:val="28"/>
          <w:szCs w:val="28"/>
          <w:lang w:val="x-none" w:eastAsia="x-none"/>
        </w:rPr>
        <w:t xml:space="preserve">т </w:t>
      </w:r>
      <w:r w:rsidRPr="00332B09">
        <w:rPr>
          <w:bCs/>
          <w:smallCaps w:val="0"/>
          <w:color w:val="000000"/>
          <w:sz w:val="28"/>
          <w:szCs w:val="28"/>
          <w:lang w:eastAsia="x-none"/>
        </w:rPr>
        <w:t xml:space="preserve">   </w:t>
      </w:r>
      <w:r w:rsidR="00797CE2">
        <w:rPr>
          <w:bCs/>
          <w:smallCaps w:val="0"/>
          <w:color w:val="000000"/>
          <w:sz w:val="28"/>
          <w:szCs w:val="28"/>
          <w:lang w:eastAsia="x-none"/>
        </w:rPr>
        <w:t>22.02.2023</w:t>
      </w:r>
      <w:bookmarkStart w:id="0" w:name="_GoBack"/>
      <w:bookmarkEnd w:id="0"/>
      <w:r w:rsidRPr="00332B09">
        <w:rPr>
          <w:bCs/>
          <w:smallCaps w:val="0"/>
          <w:color w:val="000000"/>
          <w:sz w:val="28"/>
          <w:szCs w:val="28"/>
          <w:lang w:eastAsia="x-none"/>
        </w:rPr>
        <w:t>г. №</w:t>
      </w:r>
      <w:r w:rsidR="00797CE2">
        <w:rPr>
          <w:bCs/>
          <w:smallCaps w:val="0"/>
          <w:color w:val="000000"/>
          <w:sz w:val="28"/>
          <w:szCs w:val="28"/>
          <w:lang w:eastAsia="x-none"/>
        </w:rPr>
        <w:t>314</w:t>
      </w:r>
      <w:r w:rsidRPr="00332B09">
        <w:rPr>
          <w:bCs/>
          <w:smallCaps w:val="0"/>
          <w:color w:val="000000"/>
          <w:sz w:val="28"/>
          <w:szCs w:val="28"/>
          <w:lang w:eastAsia="x-none"/>
        </w:rPr>
        <w:t xml:space="preserve"> </w:t>
      </w:r>
    </w:p>
    <w:p w:rsidR="00332B09" w:rsidRPr="00332B09" w:rsidRDefault="00332B09" w:rsidP="00332B09">
      <w:pPr>
        <w:rPr>
          <w:smallCaps w:val="0"/>
          <w:sz w:val="28"/>
          <w:szCs w:val="28"/>
        </w:rPr>
      </w:pPr>
      <w:r w:rsidRPr="00332B09">
        <w:rPr>
          <w:smallCaps w:val="0"/>
          <w:sz w:val="28"/>
          <w:szCs w:val="28"/>
        </w:rPr>
        <w:t>г. Стародуб</w:t>
      </w:r>
    </w:p>
    <w:p w:rsidR="00CA3A94" w:rsidRPr="00C86010" w:rsidRDefault="00CA3A94" w:rsidP="00CA3A94">
      <w:pPr>
        <w:pStyle w:val="1"/>
        <w:rPr>
          <w:smallCaps w:val="0"/>
          <w:sz w:val="26"/>
          <w:szCs w:val="26"/>
        </w:rPr>
      </w:pPr>
    </w:p>
    <w:p w:rsidR="00332B09" w:rsidRDefault="0001016F" w:rsidP="00332B09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01016F">
        <w:rPr>
          <w:rFonts w:ascii="Times New Roman" w:eastAsiaTheme="minorHAnsi" w:hAnsi="Times New Roman"/>
          <w:sz w:val="28"/>
          <w:szCs w:val="28"/>
        </w:rPr>
        <w:t xml:space="preserve">О </w:t>
      </w:r>
      <w:r w:rsidR="00332B09">
        <w:rPr>
          <w:rFonts w:ascii="Times New Roman" w:eastAsiaTheme="minorHAnsi" w:hAnsi="Times New Roman"/>
          <w:sz w:val="28"/>
          <w:szCs w:val="28"/>
        </w:rPr>
        <w:t xml:space="preserve">мероприятиях по оптимизации </w:t>
      </w:r>
    </w:p>
    <w:p w:rsidR="00332B09" w:rsidRDefault="00332B09" w:rsidP="00332B09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сети учреждений культуры </w:t>
      </w:r>
    </w:p>
    <w:p w:rsidR="00332B09" w:rsidRDefault="00332B09" w:rsidP="00332B09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Стародубского</w:t>
      </w:r>
    </w:p>
    <w:p w:rsidR="00332B09" w:rsidRDefault="00332B09" w:rsidP="00332B09">
      <w:pPr>
        <w:pStyle w:val="a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округа </w:t>
      </w:r>
    </w:p>
    <w:p w:rsidR="008E6123" w:rsidRDefault="00332B09" w:rsidP="00332B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Брянской области</w:t>
      </w:r>
    </w:p>
    <w:p w:rsidR="00CE08FD" w:rsidRPr="00CE08FD" w:rsidRDefault="00CE08FD" w:rsidP="008E6123">
      <w:pPr>
        <w:suppressAutoHyphens/>
        <w:jc w:val="both"/>
        <w:rPr>
          <w:smallCaps w:val="0"/>
          <w:sz w:val="28"/>
          <w:szCs w:val="28"/>
          <w:lang w:eastAsia="zh-CN"/>
        </w:rPr>
      </w:pPr>
    </w:p>
    <w:p w:rsidR="00CE08FD" w:rsidRDefault="00CE08FD" w:rsidP="00332B09">
      <w:pPr>
        <w:pStyle w:val="a5"/>
        <w:jc w:val="both"/>
        <w:rPr>
          <w:rFonts w:ascii="Times New Roman" w:hAnsi="Times New Roman"/>
          <w:sz w:val="28"/>
          <w:szCs w:val="28"/>
          <w:lang w:eastAsia="zh-CN"/>
        </w:rPr>
      </w:pPr>
      <w:r w:rsidRPr="008E6123">
        <w:rPr>
          <w:rFonts w:ascii="Times New Roman" w:hAnsi="Times New Roman"/>
          <w:sz w:val="28"/>
          <w:szCs w:val="28"/>
          <w:lang w:eastAsia="zh-CN"/>
        </w:rPr>
        <w:t xml:space="preserve">         Заслушав и обсудив информацию</w:t>
      </w:r>
      <w:r w:rsidR="00B83F8B" w:rsidRPr="008E6123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E6123" w:rsidRPr="008E6123">
        <w:rPr>
          <w:rFonts w:ascii="Times New Roman" w:hAnsi="Times New Roman"/>
          <w:sz w:val="28"/>
          <w:szCs w:val="28"/>
        </w:rPr>
        <w:t>Панченковой</w:t>
      </w:r>
      <w:proofErr w:type="spellEnd"/>
      <w:r w:rsidR="008E6123" w:rsidRPr="008E6123">
        <w:rPr>
          <w:rFonts w:ascii="Times New Roman" w:hAnsi="Times New Roman"/>
          <w:sz w:val="28"/>
          <w:szCs w:val="28"/>
        </w:rPr>
        <w:t xml:space="preserve"> Галины Алексеевн</w:t>
      </w:r>
      <w:proofErr w:type="gramStart"/>
      <w:r w:rsidR="008E6123" w:rsidRPr="008E6123">
        <w:rPr>
          <w:rFonts w:ascii="Times New Roman" w:hAnsi="Times New Roman"/>
          <w:sz w:val="28"/>
          <w:szCs w:val="28"/>
        </w:rPr>
        <w:t>ы</w:t>
      </w:r>
      <w:r w:rsidR="008E6123">
        <w:rPr>
          <w:rFonts w:ascii="Times New Roman" w:hAnsi="Times New Roman"/>
          <w:sz w:val="28"/>
          <w:szCs w:val="28"/>
        </w:rPr>
        <w:t>-</w:t>
      </w:r>
      <w:proofErr w:type="gramEnd"/>
      <w:r w:rsidR="008E6123" w:rsidRPr="008E6123">
        <w:rPr>
          <w:rFonts w:ascii="Times New Roman" w:hAnsi="Times New Roman"/>
          <w:sz w:val="28"/>
          <w:szCs w:val="28"/>
        </w:rPr>
        <w:t xml:space="preserve"> начальника отдела  культуры, туризма, молодежной политики и спорта</w:t>
      </w:r>
      <w:r w:rsidR="00242505">
        <w:rPr>
          <w:rFonts w:ascii="Times New Roman" w:hAnsi="Times New Roman"/>
          <w:sz w:val="28"/>
          <w:szCs w:val="28"/>
          <w:lang w:eastAsia="zh-CN"/>
        </w:rPr>
        <w:t xml:space="preserve"> администрации Стародубского муниципального округа,</w:t>
      </w:r>
      <w:r w:rsidRPr="008E6123">
        <w:rPr>
          <w:rFonts w:ascii="Times New Roman" w:hAnsi="Times New Roman"/>
          <w:sz w:val="28"/>
          <w:szCs w:val="28"/>
          <w:lang w:eastAsia="zh-CN"/>
        </w:rPr>
        <w:t xml:space="preserve"> Совет народных депутатов Стародубского муниципального округа</w:t>
      </w:r>
      <w:r w:rsidR="00332B09">
        <w:rPr>
          <w:rFonts w:ascii="Times New Roman" w:hAnsi="Times New Roman"/>
          <w:sz w:val="28"/>
          <w:szCs w:val="28"/>
          <w:lang w:eastAsia="zh-CN"/>
        </w:rPr>
        <w:t xml:space="preserve"> решил:</w:t>
      </w:r>
    </w:p>
    <w:p w:rsidR="00332B09" w:rsidRPr="008E6123" w:rsidRDefault="00332B09" w:rsidP="00332B09">
      <w:pPr>
        <w:pStyle w:val="a5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332B09" w:rsidRDefault="008E6123" w:rsidP="00332B09">
      <w:pPr>
        <w:pStyle w:val="a5"/>
        <w:jc w:val="both"/>
        <w:rPr>
          <w:rFonts w:ascii="Times New Roman" w:eastAsiaTheme="minorHAnsi" w:hAnsi="Times New Roman"/>
          <w:sz w:val="28"/>
          <w:szCs w:val="28"/>
        </w:rPr>
      </w:pPr>
      <w:r w:rsidRPr="0001016F">
        <w:rPr>
          <w:rFonts w:ascii="Times New Roman" w:hAnsi="Times New Roman"/>
          <w:sz w:val="28"/>
          <w:szCs w:val="28"/>
        </w:rPr>
        <w:t>1.</w:t>
      </w:r>
      <w:r w:rsidR="00CE08FD" w:rsidRPr="0001016F">
        <w:rPr>
          <w:rFonts w:ascii="Times New Roman" w:hAnsi="Times New Roman"/>
          <w:sz w:val="28"/>
          <w:szCs w:val="28"/>
        </w:rPr>
        <w:t xml:space="preserve">Информацию </w:t>
      </w:r>
      <w:r w:rsidRPr="0001016F">
        <w:rPr>
          <w:rFonts w:ascii="Times New Roman" w:hAnsi="Times New Roman"/>
          <w:sz w:val="28"/>
          <w:szCs w:val="28"/>
        </w:rPr>
        <w:t>«</w:t>
      </w:r>
      <w:r w:rsidR="00332B09" w:rsidRPr="0001016F">
        <w:rPr>
          <w:rFonts w:ascii="Times New Roman" w:eastAsiaTheme="minorHAnsi" w:hAnsi="Times New Roman"/>
          <w:sz w:val="28"/>
          <w:szCs w:val="28"/>
        </w:rPr>
        <w:t xml:space="preserve">О </w:t>
      </w:r>
      <w:r w:rsidR="00332B09">
        <w:rPr>
          <w:rFonts w:ascii="Times New Roman" w:eastAsiaTheme="minorHAnsi" w:hAnsi="Times New Roman"/>
          <w:sz w:val="28"/>
          <w:szCs w:val="28"/>
        </w:rPr>
        <w:t xml:space="preserve">мероприятиях по оптимизации сети учреждений культуры </w:t>
      </w:r>
    </w:p>
    <w:p w:rsidR="00CE08FD" w:rsidRDefault="00332B09" w:rsidP="00332B09">
      <w:pPr>
        <w:pStyle w:val="a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Theme="minorHAnsi" w:hAnsi="Times New Roman"/>
          <w:sz w:val="28"/>
          <w:szCs w:val="28"/>
        </w:rPr>
        <w:t>Стародубского муниципального округа Брянской области</w:t>
      </w:r>
      <w:r w:rsidR="008E6123" w:rsidRPr="0001016F">
        <w:rPr>
          <w:rFonts w:ascii="Times New Roman" w:hAnsi="Times New Roman"/>
          <w:sz w:val="28"/>
          <w:szCs w:val="28"/>
        </w:rPr>
        <w:t>»</w:t>
      </w:r>
      <w:r w:rsidRPr="00332B0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(Приложение №1)</w:t>
      </w:r>
      <w:r w:rsidR="00CE08FD" w:rsidRPr="0001016F">
        <w:rPr>
          <w:rFonts w:ascii="Times New Roman" w:hAnsi="Times New Roman"/>
          <w:sz w:val="28"/>
          <w:szCs w:val="28"/>
          <w:lang w:eastAsia="zh-CN"/>
        </w:rPr>
        <w:t xml:space="preserve"> принять к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="00CE08FD" w:rsidRPr="0001016F">
        <w:rPr>
          <w:rFonts w:ascii="Times New Roman" w:hAnsi="Times New Roman"/>
          <w:sz w:val="28"/>
          <w:szCs w:val="28"/>
          <w:lang w:eastAsia="zh-CN"/>
        </w:rPr>
        <w:t>ведению.</w:t>
      </w:r>
    </w:p>
    <w:p w:rsidR="0001016F" w:rsidRPr="0001016F" w:rsidRDefault="0001016F" w:rsidP="00332B09">
      <w:pPr>
        <w:pStyle w:val="a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E08FD" w:rsidRPr="008E6123" w:rsidRDefault="008E6123" w:rsidP="00332B09">
      <w:pPr>
        <w:pStyle w:val="a5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CE08FD" w:rsidRPr="008E612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E08FD" w:rsidRPr="008E6123" w:rsidRDefault="00CE08FD" w:rsidP="00332B09">
      <w:pPr>
        <w:pStyle w:val="a5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CA3A94" w:rsidRDefault="00CA3A94" w:rsidP="00CA3A94">
      <w:pPr>
        <w:jc w:val="both"/>
        <w:rPr>
          <w:smallCaps w:val="0"/>
          <w:sz w:val="26"/>
          <w:szCs w:val="26"/>
        </w:rPr>
      </w:pP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A3A94" w:rsidRPr="000C6250" w:rsidRDefault="00CA3A94" w:rsidP="00CA3A94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Default="007E5561" w:rsidP="007E5561">
      <w:pPr>
        <w:spacing w:line="276" w:lineRule="auto"/>
        <w:jc w:val="center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rPr>
          <w:smallCaps w:val="0"/>
          <w:color w:val="000000"/>
          <w:sz w:val="24"/>
          <w:szCs w:val="24"/>
        </w:rPr>
      </w:pPr>
      <w:r>
        <w:rPr>
          <w:smallCaps w:val="0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E5561">
        <w:rPr>
          <w:smallCaps w:val="0"/>
          <w:color w:val="000000"/>
          <w:sz w:val="24"/>
          <w:szCs w:val="24"/>
        </w:rPr>
        <w:t>Приложение №1</w:t>
      </w:r>
    </w:p>
    <w:p w:rsidR="007E5561" w:rsidRPr="007E5561" w:rsidRDefault="007E5561" w:rsidP="007E5561">
      <w:pPr>
        <w:ind w:left="5245"/>
        <w:jc w:val="right"/>
        <w:rPr>
          <w:smallCaps w:val="0"/>
          <w:color w:val="000000"/>
          <w:sz w:val="24"/>
          <w:szCs w:val="24"/>
        </w:rPr>
      </w:pPr>
      <w:r w:rsidRPr="007E5561">
        <w:rPr>
          <w:smallCaps w:val="0"/>
          <w:color w:val="000000"/>
          <w:sz w:val="24"/>
          <w:szCs w:val="24"/>
        </w:rPr>
        <w:t>к решению Совета народных депутатов</w:t>
      </w:r>
    </w:p>
    <w:p w:rsidR="007E5561" w:rsidRPr="007E5561" w:rsidRDefault="007E5561" w:rsidP="007E5561">
      <w:pPr>
        <w:ind w:left="5245"/>
        <w:jc w:val="right"/>
        <w:rPr>
          <w:smallCaps w:val="0"/>
          <w:color w:val="000000"/>
          <w:sz w:val="24"/>
          <w:szCs w:val="24"/>
        </w:rPr>
      </w:pPr>
      <w:r w:rsidRPr="007E5561">
        <w:rPr>
          <w:smallCaps w:val="0"/>
          <w:color w:val="000000"/>
          <w:sz w:val="24"/>
          <w:szCs w:val="24"/>
        </w:rPr>
        <w:t>Стародубского муниципального округа</w:t>
      </w:r>
    </w:p>
    <w:p w:rsidR="007E5561" w:rsidRPr="007E5561" w:rsidRDefault="007E5561" w:rsidP="007E5561">
      <w:pPr>
        <w:ind w:left="5245"/>
        <w:rPr>
          <w:smallCaps w:val="0"/>
          <w:color w:val="000000"/>
          <w:sz w:val="24"/>
          <w:szCs w:val="24"/>
        </w:rPr>
      </w:pPr>
      <w:r w:rsidRPr="007E5561">
        <w:rPr>
          <w:smallCaps w:val="0"/>
          <w:color w:val="000000"/>
          <w:sz w:val="24"/>
          <w:szCs w:val="24"/>
        </w:rPr>
        <w:t xml:space="preserve"> от _________</w:t>
      </w:r>
      <w:proofErr w:type="gramStart"/>
      <w:r w:rsidRPr="007E5561">
        <w:rPr>
          <w:smallCaps w:val="0"/>
          <w:color w:val="000000"/>
          <w:sz w:val="24"/>
          <w:szCs w:val="24"/>
        </w:rPr>
        <w:t>г</w:t>
      </w:r>
      <w:proofErr w:type="gramEnd"/>
      <w:r w:rsidRPr="007E5561">
        <w:rPr>
          <w:smallCaps w:val="0"/>
          <w:color w:val="000000"/>
          <w:sz w:val="24"/>
          <w:szCs w:val="24"/>
        </w:rPr>
        <w:t>. № _________</w:t>
      </w:r>
    </w:p>
    <w:p w:rsidR="007E5561" w:rsidRPr="007E5561" w:rsidRDefault="007E5561" w:rsidP="007E5561">
      <w:pPr>
        <w:spacing w:before="100" w:beforeAutospacing="1" w:after="100" w:afterAutospacing="1"/>
        <w:ind w:left="5245"/>
        <w:jc w:val="center"/>
        <w:rPr>
          <w:smallCaps w:val="0"/>
          <w:sz w:val="28"/>
          <w:szCs w:val="28"/>
        </w:rPr>
      </w:pPr>
    </w:p>
    <w:p w:rsidR="007E5561" w:rsidRPr="007E5561" w:rsidRDefault="007E5561" w:rsidP="007E5561">
      <w:pPr>
        <w:spacing w:line="276" w:lineRule="auto"/>
        <w:jc w:val="center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Информация</w:t>
      </w:r>
    </w:p>
    <w:p w:rsidR="007E5561" w:rsidRPr="007E5561" w:rsidRDefault="007E5561" w:rsidP="007E5561">
      <w:pPr>
        <w:spacing w:line="276" w:lineRule="auto"/>
        <w:jc w:val="center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«О проводимых мероприятиях по оптимизации сети учреждений культуры Стародубского муниципального округа»</w:t>
      </w:r>
    </w:p>
    <w:p w:rsidR="007E5561" w:rsidRPr="007E5561" w:rsidRDefault="007E5561" w:rsidP="007E5561">
      <w:pPr>
        <w:spacing w:line="276" w:lineRule="auto"/>
        <w:jc w:val="center"/>
        <w:rPr>
          <w:smallCaps w:val="0"/>
          <w:sz w:val="28"/>
          <w:szCs w:val="28"/>
        </w:rPr>
      </w:pPr>
    </w:p>
    <w:p w:rsidR="007E5561" w:rsidRPr="007E5561" w:rsidRDefault="007E5561" w:rsidP="007E5561">
      <w:pPr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         В настоящее время  структура  сети организаций культуры муниципального образования представлена:</w:t>
      </w:r>
    </w:p>
    <w:p w:rsidR="007E5561" w:rsidRPr="007E5561" w:rsidRDefault="007E5561" w:rsidP="007E5561">
      <w:pPr>
        <w:spacing w:line="276" w:lineRule="auto"/>
        <w:jc w:val="both"/>
        <w:rPr>
          <w:bCs/>
          <w:iCs/>
          <w:smallCaps w:val="0"/>
          <w:sz w:val="28"/>
          <w:szCs w:val="28"/>
        </w:rPr>
      </w:pPr>
      <w:r w:rsidRPr="007E5561">
        <w:rPr>
          <w:bCs/>
          <w:iCs/>
          <w:smallCaps w:val="0"/>
          <w:sz w:val="28"/>
          <w:szCs w:val="28"/>
        </w:rPr>
        <w:t>-38 учреждениями клубного типа - муниципальное бюджетное учреждение культуры со статусом юридического лица – Стародубский Центральный  Дом культуры, в состав которого входят 37 обособленных структурных подразделений, расположенных в сельской местности;</w:t>
      </w:r>
    </w:p>
    <w:p w:rsidR="007E5561" w:rsidRPr="007E5561" w:rsidRDefault="007E5561" w:rsidP="007E5561">
      <w:pPr>
        <w:spacing w:line="276" w:lineRule="auto"/>
        <w:jc w:val="both"/>
        <w:rPr>
          <w:bCs/>
          <w:iCs/>
          <w:smallCaps w:val="0"/>
          <w:sz w:val="28"/>
          <w:szCs w:val="28"/>
        </w:rPr>
      </w:pPr>
      <w:r w:rsidRPr="007E5561">
        <w:rPr>
          <w:bCs/>
          <w:iCs/>
          <w:smallCaps w:val="0"/>
          <w:sz w:val="28"/>
          <w:szCs w:val="28"/>
        </w:rPr>
        <w:t>-28 библиотечными учреждениями</w:t>
      </w:r>
      <w:r w:rsidRPr="007E5561">
        <w:rPr>
          <w:b/>
          <w:bCs/>
          <w:iCs/>
          <w:smallCaps w:val="0"/>
          <w:sz w:val="28"/>
          <w:szCs w:val="28"/>
        </w:rPr>
        <w:t xml:space="preserve"> - </w:t>
      </w:r>
      <w:r w:rsidRPr="007E5561">
        <w:rPr>
          <w:bCs/>
          <w:iCs/>
          <w:smallCaps w:val="0"/>
          <w:sz w:val="28"/>
          <w:szCs w:val="28"/>
        </w:rPr>
        <w:t>1</w:t>
      </w:r>
      <w:r w:rsidRPr="007E5561">
        <w:rPr>
          <w:b/>
          <w:bCs/>
          <w:iCs/>
          <w:smallCaps w:val="0"/>
          <w:sz w:val="28"/>
          <w:szCs w:val="28"/>
        </w:rPr>
        <w:t xml:space="preserve"> </w:t>
      </w:r>
      <w:r w:rsidRPr="007E5561">
        <w:rPr>
          <w:bCs/>
          <w:iCs/>
          <w:smallCaps w:val="0"/>
          <w:sz w:val="28"/>
          <w:szCs w:val="28"/>
        </w:rPr>
        <w:t>муниципальное бюджетное учреждение культуры со статусом юридического лица – Стародубская центральная библиотека и  26 обособленных структурных подразделений, расположенных в сельской местности, а так же детская библиотека;</w:t>
      </w:r>
    </w:p>
    <w:p w:rsidR="007E5561" w:rsidRPr="007E5561" w:rsidRDefault="007E5561" w:rsidP="007E5561">
      <w:pPr>
        <w:spacing w:line="276" w:lineRule="auto"/>
        <w:jc w:val="both"/>
        <w:rPr>
          <w:bCs/>
          <w:iCs/>
          <w:smallCaps w:val="0"/>
          <w:sz w:val="28"/>
          <w:szCs w:val="28"/>
        </w:rPr>
      </w:pPr>
      <w:r w:rsidRPr="007E5561">
        <w:rPr>
          <w:bCs/>
          <w:iCs/>
          <w:smallCaps w:val="0"/>
          <w:sz w:val="28"/>
          <w:szCs w:val="28"/>
        </w:rPr>
        <w:t>-Стародубским  краеведческим  музеем;</w:t>
      </w:r>
    </w:p>
    <w:p w:rsidR="007E5561" w:rsidRPr="007E5561" w:rsidRDefault="007E5561" w:rsidP="007E5561">
      <w:pPr>
        <w:spacing w:line="276" w:lineRule="auto"/>
        <w:jc w:val="both"/>
        <w:rPr>
          <w:bCs/>
          <w:iCs/>
          <w:smallCaps w:val="0"/>
          <w:sz w:val="28"/>
          <w:szCs w:val="28"/>
        </w:rPr>
      </w:pPr>
      <w:r w:rsidRPr="007E5561">
        <w:rPr>
          <w:bCs/>
          <w:iCs/>
          <w:smallCaps w:val="0"/>
          <w:sz w:val="28"/>
          <w:szCs w:val="28"/>
        </w:rPr>
        <w:t>-Парком  культуры и отдыха;</w:t>
      </w:r>
    </w:p>
    <w:p w:rsidR="007E5561" w:rsidRPr="007E5561" w:rsidRDefault="007E5561" w:rsidP="007E5561">
      <w:pPr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iCs/>
          <w:smallCaps w:val="0"/>
          <w:sz w:val="28"/>
          <w:szCs w:val="28"/>
        </w:rPr>
        <w:t>-</w:t>
      </w:r>
      <w:r w:rsidRPr="007E5561">
        <w:rPr>
          <w:bCs/>
          <w:smallCaps w:val="0"/>
          <w:sz w:val="28"/>
          <w:szCs w:val="28"/>
        </w:rPr>
        <w:t xml:space="preserve"> </w:t>
      </w:r>
      <w:r w:rsidRPr="007E5561">
        <w:rPr>
          <w:bCs/>
          <w:iCs/>
          <w:smallCaps w:val="0"/>
          <w:sz w:val="28"/>
          <w:szCs w:val="28"/>
        </w:rPr>
        <w:t>учреждением дополнительного образования  «Стародубская детская школа искусств».</w:t>
      </w:r>
    </w:p>
    <w:p w:rsidR="007E5561" w:rsidRPr="007E5561" w:rsidRDefault="007E5561" w:rsidP="007E5561">
      <w:pPr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        </w:t>
      </w:r>
      <w:proofErr w:type="gramStart"/>
      <w:r w:rsidRPr="007E5561">
        <w:rPr>
          <w:bCs/>
          <w:smallCaps w:val="0"/>
          <w:sz w:val="28"/>
          <w:szCs w:val="28"/>
        </w:rPr>
        <w:t xml:space="preserve">Действующая  сеть  </w:t>
      </w:r>
      <w:r w:rsidRPr="007E5561">
        <w:rPr>
          <w:bCs/>
          <w:iCs/>
          <w:smallCaps w:val="0"/>
          <w:sz w:val="28"/>
          <w:szCs w:val="28"/>
        </w:rPr>
        <w:t xml:space="preserve">учреждений   клубного и библиотечного типа, расположенных    в сельской местности,  </w:t>
      </w:r>
      <w:r w:rsidRPr="007E5561">
        <w:rPr>
          <w:bCs/>
          <w:smallCaps w:val="0"/>
          <w:sz w:val="28"/>
          <w:szCs w:val="28"/>
        </w:rPr>
        <w:t>неизменна  на протяжении более 10 лет, при этом численность сельского населения  муниципального образования  за последние 10 лет сократилось с 21 230 чел. до 17 547 чел. Библиотечные учреждения   функционируют  в зданиях  сельских  домов культуры,  которые  в среднем  эксплуатируются более  50 лет, из них более 70 %  зданий  нуждаются  в проведении</w:t>
      </w:r>
      <w:proofErr w:type="gramEnd"/>
      <w:r w:rsidRPr="007E5561">
        <w:rPr>
          <w:bCs/>
          <w:smallCaps w:val="0"/>
          <w:sz w:val="28"/>
          <w:szCs w:val="28"/>
        </w:rPr>
        <w:t xml:space="preserve"> текущих или капитальных ремонтов, модернизации системы пожарной безопасности,  требования к которой  ужесточились с 2021 года, из них  12  из 36 учреждений клубного типа расположены в приспособленных помещениях. Затраты на содержание и эксплуатацию зданий домов культуры в год составляют более  7  млн. руб.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 xml:space="preserve">    </w:t>
      </w:r>
      <w:r w:rsidRPr="007E5561">
        <w:rPr>
          <w:bCs/>
          <w:smallCaps w:val="0"/>
          <w:sz w:val="28"/>
          <w:szCs w:val="28"/>
        </w:rPr>
        <w:t xml:space="preserve">   Руководствуясь </w:t>
      </w:r>
      <w:r w:rsidRPr="007E5561">
        <w:rPr>
          <w:smallCaps w:val="0"/>
          <w:sz w:val="28"/>
          <w:szCs w:val="28"/>
        </w:rPr>
        <w:t xml:space="preserve">единой методикой по определению нормативной потребности субъектов Российской Федерации в объектах культуры, утвержденной   распоряжением Министерства культуры Российской федерации от 2 августа 2017 года № </w:t>
      </w:r>
      <w:proofErr w:type="gramStart"/>
      <w:r w:rsidRPr="007E5561">
        <w:rPr>
          <w:smallCaps w:val="0"/>
          <w:sz w:val="28"/>
          <w:szCs w:val="28"/>
        </w:rPr>
        <w:t>Р</w:t>
      </w:r>
      <w:proofErr w:type="gramEnd"/>
      <w:r w:rsidRPr="007E5561">
        <w:rPr>
          <w:smallCaps w:val="0"/>
          <w:sz w:val="28"/>
          <w:szCs w:val="28"/>
        </w:rPr>
        <w:t xml:space="preserve">- 965  произведен расчёт  нормативной  </w:t>
      </w:r>
      <w:r w:rsidRPr="007E5561">
        <w:rPr>
          <w:smallCaps w:val="0"/>
          <w:sz w:val="28"/>
          <w:szCs w:val="28"/>
        </w:rPr>
        <w:lastRenderedPageBreak/>
        <w:t>обеспеченности   учреждений клубного и библиотечного типа в муниципальном образовании.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 xml:space="preserve">      Численность населения в  Стародубском муниципальном округе  составляет 35 458 человек, из них сельского – 17547 чел., городского 17 911 чел., при этом отмечается тенденция сокращения населения.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 xml:space="preserve">       Минимально необходимое количество библиотек определяется по следующей формуле:</w:t>
      </w:r>
    </w:p>
    <w:p w:rsidR="007E5561" w:rsidRPr="007E5561" w:rsidRDefault="007E5561" w:rsidP="007E5561">
      <w:pPr>
        <w:spacing w:line="276" w:lineRule="auto"/>
        <w:jc w:val="both"/>
        <w:rPr>
          <w:b/>
          <w:smallCaps w:val="0"/>
          <w:sz w:val="28"/>
          <w:szCs w:val="28"/>
        </w:rPr>
      </w:pPr>
      <w:bookmarkStart w:id="1" w:name="100141"/>
      <w:bookmarkEnd w:id="1"/>
      <w:r w:rsidRPr="007E5561">
        <w:rPr>
          <w:b/>
          <w:smallCaps w:val="0"/>
          <w:sz w:val="28"/>
          <w:szCs w:val="28"/>
        </w:rPr>
        <w:t>БС = Н</w:t>
      </w:r>
      <w:proofErr w:type="gramStart"/>
      <w:r w:rsidRPr="007E5561">
        <w:rPr>
          <w:b/>
          <w:smallCaps w:val="0"/>
          <w:sz w:val="28"/>
          <w:szCs w:val="28"/>
        </w:rPr>
        <w:t xml:space="preserve"> :</w:t>
      </w:r>
      <w:proofErr w:type="gramEnd"/>
      <w:r w:rsidRPr="007E5561">
        <w:rPr>
          <w:b/>
          <w:smallCaps w:val="0"/>
          <w:sz w:val="28"/>
          <w:szCs w:val="28"/>
        </w:rPr>
        <w:t xml:space="preserve"> </w:t>
      </w:r>
      <w:proofErr w:type="spellStart"/>
      <w:r w:rsidRPr="007E5561">
        <w:rPr>
          <w:b/>
          <w:smallCaps w:val="0"/>
          <w:sz w:val="28"/>
          <w:szCs w:val="28"/>
        </w:rPr>
        <w:t>Нн</w:t>
      </w:r>
      <w:proofErr w:type="spellEnd"/>
      <w:r w:rsidRPr="007E5561">
        <w:rPr>
          <w:b/>
          <w:smallCaps w:val="0"/>
          <w:sz w:val="28"/>
          <w:szCs w:val="28"/>
        </w:rPr>
        <w:t>,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bookmarkStart w:id="2" w:name="100142"/>
      <w:bookmarkEnd w:id="2"/>
      <w:r w:rsidRPr="007E5561">
        <w:rPr>
          <w:smallCaps w:val="0"/>
          <w:sz w:val="28"/>
          <w:szCs w:val="28"/>
        </w:rPr>
        <w:t>где: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bookmarkStart w:id="3" w:name="100143"/>
      <w:bookmarkEnd w:id="3"/>
      <w:r w:rsidRPr="007E5561">
        <w:rPr>
          <w:smallCaps w:val="0"/>
          <w:sz w:val="28"/>
          <w:szCs w:val="28"/>
        </w:rPr>
        <w:t>БС - библиотечная сеть;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bookmarkStart w:id="4" w:name="100144"/>
      <w:bookmarkEnd w:id="4"/>
      <w:r w:rsidRPr="007E5561">
        <w:rPr>
          <w:smallCaps w:val="0"/>
          <w:sz w:val="28"/>
          <w:szCs w:val="28"/>
        </w:rPr>
        <w:t>Н - численность населения;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bookmarkStart w:id="5" w:name="100145"/>
      <w:bookmarkEnd w:id="5"/>
      <w:proofErr w:type="spellStart"/>
      <w:r w:rsidRPr="007E5561">
        <w:rPr>
          <w:smallCaps w:val="0"/>
          <w:sz w:val="28"/>
          <w:szCs w:val="28"/>
        </w:rPr>
        <w:t>Нн</w:t>
      </w:r>
      <w:proofErr w:type="spellEnd"/>
      <w:r w:rsidRPr="007E5561">
        <w:rPr>
          <w:smallCaps w:val="0"/>
          <w:sz w:val="28"/>
          <w:szCs w:val="28"/>
        </w:rPr>
        <w:t xml:space="preserve"> - норматив численности жителей на 1 библиотеку.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Для обслуживания жителей сельских территорий библиотека создается исходя из расчета 1 сетевая единица на 1 тыс. жителей.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proofErr w:type="gramStart"/>
      <w:r w:rsidRPr="007E5561">
        <w:rPr>
          <w:smallCaps w:val="0"/>
          <w:sz w:val="28"/>
          <w:szCs w:val="28"/>
        </w:rPr>
        <w:t>Исходя из установленной  формулы обеспеченность  библиотечными учреждениями  составляет</w:t>
      </w:r>
      <w:proofErr w:type="gramEnd"/>
      <w:r w:rsidRPr="007E5561">
        <w:rPr>
          <w:smallCaps w:val="0"/>
          <w:sz w:val="28"/>
          <w:szCs w:val="28"/>
        </w:rPr>
        <w:t xml:space="preserve">: </w:t>
      </w:r>
    </w:p>
    <w:p w:rsidR="007E5561" w:rsidRPr="007E5561" w:rsidRDefault="007E5561" w:rsidP="007E5561">
      <w:pPr>
        <w:spacing w:line="276" w:lineRule="auto"/>
        <w:jc w:val="both"/>
        <w:rPr>
          <w:b/>
          <w:smallCaps w:val="0"/>
          <w:sz w:val="28"/>
          <w:szCs w:val="28"/>
        </w:rPr>
      </w:pPr>
      <w:r w:rsidRPr="007E5561">
        <w:rPr>
          <w:b/>
          <w:smallCaps w:val="0"/>
          <w:sz w:val="28"/>
          <w:szCs w:val="28"/>
        </w:rPr>
        <w:t>17547:1000 = 17,5 единиц.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Минимально необходимое количество учреждений клубного типа определяется по следующей формуле:</w:t>
      </w:r>
    </w:p>
    <w:p w:rsidR="007E5561" w:rsidRPr="007E5561" w:rsidRDefault="007E5561" w:rsidP="007E5561">
      <w:pPr>
        <w:spacing w:line="276" w:lineRule="auto"/>
        <w:jc w:val="both"/>
        <w:rPr>
          <w:b/>
          <w:bCs/>
          <w:smallCaps w:val="0"/>
          <w:sz w:val="28"/>
          <w:szCs w:val="28"/>
        </w:rPr>
      </w:pPr>
      <w:r w:rsidRPr="007E5561">
        <w:rPr>
          <w:b/>
          <w:bCs/>
          <w:smallCaps w:val="0"/>
          <w:sz w:val="28"/>
          <w:szCs w:val="28"/>
        </w:rPr>
        <w:t>КС = Н</w:t>
      </w:r>
      <w:proofErr w:type="gramStart"/>
      <w:r w:rsidRPr="007E5561">
        <w:rPr>
          <w:b/>
          <w:bCs/>
          <w:smallCaps w:val="0"/>
          <w:sz w:val="28"/>
          <w:szCs w:val="28"/>
        </w:rPr>
        <w:t xml:space="preserve"> :</w:t>
      </w:r>
      <w:proofErr w:type="gramEnd"/>
      <w:r w:rsidRPr="007E5561">
        <w:rPr>
          <w:b/>
          <w:bCs/>
          <w:smallCaps w:val="0"/>
          <w:sz w:val="28"/>
          <w:szCs w:val="28"/>
        </w:rPr>
        <w:t xml:space="preserve"> </w:t>
      </w:r>
      <w:proofErr w:type="spellStart"/>
      <w:r w:rsidRPr="007E5561">
        <w:rPr>
          <w:b/>
          <w:bCs/>
          <w:smallCaps w:val="0"/>
          <w:sz w:val="28"/>
          <w:szCs w:val="28"/>
        </w:rPr>
        <w:t>Кн</w:t>
      </w:r>
      <w:proofErr w:type="spellEnd"/>
      <w:r w:rsidRPr="007E5561">
        <w:rPr>
          <w:b/>
          <w:bCs/>
          <w:smallCaps w:val="0"/>
          <w:sz w:val="28"/>
          <w:szCs w:val="28"/>
        </w:rPr>
        <w:t>,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где: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КС - сеть учреждений клубного типа;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Н - численность населения;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proofErr w:type="spellStart"/>
      <w:r w:rsidRPr="007E5561">
        <w:rPr>
          <w:smallCaps w:val="0"/>
          <w:sz w:val="28"/>
          <w:szCs w:val="28"/>
        </w:rPr>
        <w:t>Кн</w:t>
      </w:r>
      <w:proofErr w:type="spellEnd"/>
      <w:r w:rsidRPr="007E5561">
        <w:rPr>
          <w:smallCaps w:val="0"/>
          <w:sz w:val="28"/>
          <w:szCs w:val="28"/>
        </w:rPr>
        <w:t xml:space="preserve"> - норматив численности жителей на 1 учреждение клубного типа.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r w:rsidRPr="007E5561">
        <w:rPr>
          <w:smallCaps w:val="0"/>
          <w:sz w:val="28"/>
          <w:szCs w:val="28"/>
        </w:rPr>
        <w:t>Для обслуживания жителей сельских территорий учреждение клубного типа создается исходя из расчета 1 сетевая единица на 1 тыс. жителей.</w:t>
      </w:r>
    </w:p>
    <w:p w:rsidR="007E5561" w:rsidRPr="007E5561" w:rsidRDefault="007E5561" w:rsidP="007E5561">
      <w:pPr>
        <w:spacing w:line="276" w:lineRule="auto"/>
        <w:jc w:val="both"/>
        <w:rPr>
          <w:smallCaps w:val="0"/>
          <w:sz w:val="28"/>
          <w:szCs w:val="28"/>
        </w:rPr>
      </w:pPr>
      <w:proofErr w:type="gramStart"/>
      <w:r w:rsidRPr="007E5561">
        <w:rPr>
          <w:smallCaps w:val="0"/>
          <w:sz w:val="28"/>
          <w:szCs w:val="28"/>
        </w:rPr>
        <w:t>Исходя из установленной  формулы обеспеченность  учреждениями  клубного типа  составляет</w:t>
      </w:r>
      <w:proofErr w:type="gramEnd"/>
      <w:r w:rsidRPr="007E5561">
        <w:rPr>
          <w:smallCaps w:val="0"/>
          <w:sz w:val="28"/>
          <w:szCs w:val="28"/>
        </w:rPr>
        <w:t xml:space="preserve">: </w:t>
      </w:r>
    </w:p>
    <w:p w:rsidR="007E5561" w:rsidRPr="007E5561" w:rsidRDefault="007E5561" w:rsidP="007E5561">
      <w:pPr>
        <w:spacing w:line="276" w:lineRule="auto"/>
        <w:jc w:val="both"/>
        <w:rPr>
          <w:b/>
          <w:smallCaps w:val="0"/>
          <w:sz w:val="28"/>
          <w:szCs w:val="28"/>
        </w:rPr>
      </w:pPr>
      <w:r w:rsidRPr="007E5561">
        <w:rPr>
          <w:b/>
          <w:smallCaps w:val="0"/>
          <w:sz w:val="28"/>
          <w:szCs w:val="28"/>
        </w:rPr>
        <w:t>17547:1000 = 17, 5 единиц.</w:t>
      </w:r>
    </w:p>
    <w:p w:rsidR="007E5561" w:rsidRPr="007E5561" w:rsidRDefault="007E5561" w:rsidP="007E5561">
      <w:pPr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/>
          <w:smallCaps w:val="0"/>
          <w:sz w:val="28"/>
          <w:szCs w:val="28"/>
        </w:rPr>
        <w:t xml:space="preserve">        </w:t>
      </w:r>
      <w:proofErr w:type="gramStart"/>
      <w:r w:rsidRPr="007E5561">
        <w:rPr>
          <w:bCs/>
          <w:iCs/>
          <w:smallCaps w:val="0"/>
          <w:sz w:val="28"/>
          <w:szCs w:val="28"/>
        </w:rPr>
        <w:t>Таким  образом,   учитывая  территориальное  и социальное равенство в реализации права  жителей муниципалитета на доступ  к культурным ценностям и пользованием организациями культуры, участия в культурной жизни и преодоления диспропорции обеспеченности населения услугами организаций культуры</w:t>
      </w:r>
      <w:r w:rsidRPr="007E5561">
        <w:rPr>
          <w:bCs/>
          <w:smallCaps w:val="0"/>
          <w:sz w:val="28"/>
          <w:szCs w:val="28"/>
        </w:rPr>
        <w:t>,  руководствуясь    нормативно-правовыми актами  Российской Федерации по обеспечению доступности услуг организаций культуры</w:t>
      </w:r>
      <w:r w:rsidRPr="007E5561">
        <w:rPr>
          <w:smallCaps w:val="0"/>
          <w:sz w:val="28"/>
          <w:szCs w:val="28"/>
        </w:rPr>
        <w:t xml:space="preserve">,  </w:t>
      </w:r>
      <w:r w:rsidRPr="007E5561">
        <w:rPr>
          <w:bCs/>
          <w:smallCaps w:val="0"/>
          <w:sz w:val="28"/>
          <w:szCs w:val="28"/>
        </w:rPr>
        <w:t>функционирование сети учреждений клубного и библиотечного типа в следующем  составе (19 КДУ, автоклуб  и 18 библиотечных</w:t>
      </w:r>
      <w:proofErr w:type="gramEnd"/>
      <w:r w:rsidRPr="007E5561">
        <w:rPr>
          <w:bCs/>
          <w:smallCaps w:val="0"/>
          <w:sz w:val="28"/>
          <w:szCs w:val="28"/>
        </w:rPr>
        <w:t xml:space="preserve"> учреждений  с общей штатной численностью – 80,25  </w:t>
      </w:r>
      <w:proofErr w:type="spellStart"/>
      <w:r w:rsidRPr="007E5561">
        <w:rPr>
          <w:bCs/>
          <w:smallCaps w:val="0"/>
          <w:sz w:val="28"/>
          <w:szCs w:val="28"/>
        </w:rPr>
        <w:t>шт.ед</w:t>
      </w:r>
      <w:proofErr w:type="spellEnd"/>
      <w:r w:rsidRPr="007E5561">
        <w:rPr>
          <w:bCs/>
          <w:smallCaps w:val="0"/>
          <w:sz w:val="28"/>
          <w:szCs w:val="28"/>
        </w:rPr>
        <w:t xml:space="preserve">.) позволит осуществлять усредненный набор услуг, закрепляемых за каждым типом </w:t>
      </w:r>
      <w:r w:rsidRPr="007E5561">
        <w:rPr>
          <w:bCs/>
          <w:smallCaps w:val="0"/>
          <w:sz w:val="28"/>
          <w:szCs w:val="28"/>
        </w:rPr>
        <w:lastRenderedPageBreak/>
        <w:t>учреждений культуры при средних организационно-технических условиях деятельности.</w:t>
      </w:r>
      <w:r w:rsidRPr="007E5561">
        <w:rPr>
          <w:b/>
          <w:bCs/>
          <w:smallCaps w:val="0"/>
          <w:sz w:val="28"/>
          <w:szCs w:val="28"/>
        </w:rPr>
        <w:t xml:space="preserve"> </w:t>
      </w:r>
      <w:r w:rsidRPr="007E5561">
        <w:rPr>
          <w:bCs/>
          <w:smallCaps w:val="0"/>
          <w:sz w:val="28"/>
          <w:szCs w:val="28"/>
        </w:rPr>
        <w:t xml:space="preserve">Фонд  оплаты  труда  по учреждениям клубного и библиотечного типа    в 2023 году при увеличении  средней заработной платы до 32 098 руб.  и сохранении существующей сети учреждений (38 КДУ и 28 библиотечных  учреждений с общей штатной численностью – 91 </w:t>
      </w:r>
      <w:proofErr w:type="spellStart"/>
      <w:r w:rsidRPr="007E5561">
        <w:rPr>
          <w:bCs/>
          <w:smallCaps w:val="0"/>
          <w:sz w:val="28"/>
          <w:szCs w:val="28"/>
        </w:rPr>
        <w:t>шт.ед</w:t>
      </w:r>
      <w:proofErr w:type="spellEnd"/>
      <w:r w:rsidRPr="007E5561">
        <w:rPr>
          <w:bCs/>
          <w:smallCaps w:val="0"/>
          <w:sz w:val="28"/>
          <w:szCs w:val="28"/>
        </w:rPr>
        <w:t xml:space="preserve">.)  составит  45 636,4 </w:t>
      </w:r>
      <w:proofErr w:type="spellStart"/>
      <w:r w:rsidRPr="007E5561">
        <w:rPr>
          <w:bCs/>
          <w:smallCaps w:val="0"/>
          <w:sz w:val="28"/>
          <w:szCs w:val="28"/>
        </w:rPr>
        <w:t>тыс</w:t>
      </w:r>
      <w:proofErr w:type="gramStart"/>
      <w:r w:rsidRPr="007E5561">
        <w:rPr>
          <w:bCs/>
          <w:smallCaps w:val="0"/>
          <w:sz w:val="28"/>
          <w:szCs w:val="28"/>
        </w:rPr>
        <w:t>.р</w:t>
      </w:r>
      <w:proofErr w:type="gramEnd"/>
      <w:r w:rsidRPr="007E5561">
        <w:rPr>
          <w:bCs/>
          <w:smallCaps w:val="0"/>
          <w:sz w:val="28"/>
          <w:szCs w:val="28"/>
        </w:rPr>
        <w:t>уб</w:t>
      </w:r>
      <w:proofErr w:type="spellEnd"/>
      <w:r w:rsidRPr="007E5561">
        <w:rPr>
          <w:bCs/>
          <w:smallCaps w:val="0"/>
          <w:sz w:val="28"/>
          <w:szCs w:val="28"/>
        </w:rPr>
        <w:t xml:space="preserve">., в то же время оптимизация сети учреждений  клубного и библиотечного типа (19 КДУ, автоклуб  и 18 библиотечных учреждений  с общей штатной численностью – 80,25  </w:t>
      </w:r>
      <w:proofErr w:type="spellStart"/>
      <w:r w:rsidRPr="007E5561">
        <w:rPr>
          <w:bCs/>
          <w:smallCaps w:val="0"/>
          <w:sz w:val="28"/>
          <w:szCs w:val="28"/>
        </w:rPr>
        <w:t>шт.ед</w:t>
      </w:r>
      <w:proofErr w:type="spellEnd"/>
      <w:r w:rsidRPr="007E5561">
        <w:rPr>
          <w:bCs/>
          <w:smallCaps w:val="0"/>
          <w:sz w:val="28"/>
          <w:szCs w:val="28"/>
        </w:rPr>
        <w:t xml:space="preserve">.)   составит 37 236,3 тыс. руб. Экономия бюджетных средств на выплату заработной платы составит  8 400,1 </w:t>
      </w:r>
      <w:proofErr w:type="spellStart"/>
      <w:r w:rsidRPr="007E5561">
        <w:rPr>
          <w:bCs/>
          <w:smallCaps w:val="0"/>
          <w:sz w:val="28"/>
          <w:szCs w:val="28"/>
        </w:rPr>
        <w:t>тыс</w:t>
      </w:r>
      <w:proofErr w:type="gramStart"/>
      <w:r w:rsidRPr="007E5561">
        <w:rPr>
          <w:bCs/>
          <w:smallCaps w:val="0"/>
          <w:sz w:val="28"/>
          <w:szCs w:val="28"/>
        </w:rPr>
        <w:t>.р</w:t>
      </w:r>
      <w:proofErr w:type="gramEnd"/>
      <w:r w:rsidRPr="007E5561">
        <w:rPr>
          <w:bCs/>
          <w:smallCaps w:val="0"/>
          <w:sz w:val="28"/>
          <w:szCs w:val="28"/>
        </w:rPr>
        <w:t>уб</w:t>
      </w:r>
      <w:proofErr w:type="spellEnd"/>
      <w:r w:rsidRPr="007E5561">
        <w:rPr>
          <w:bCs/>
          <w:smallCaps w:val="0"/>
          <w:sz w:val="28"/>
          <w:szCs w:val="28"/>
        </w:rPr>
        <w:t>. на содержание зданий – 1701,4  тыс. руб.</w:t>
      </w:r>
    </w:p>
    <w:p w:rsidR="007E5561" w:rsidRPr="007E5561" w:rsidRDefault="007E5561" w:rsidP="007E5561">
      <w:pPr>
        <w:tabs>
          <w:tab w:val="left" w:pos="3060"/>
        </w:tabs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      Постановлением  администрации  Стародубского муниципального округа Брянской области № 85 от 27.01.2023 года  основываясь на выводах комиссии по анализу  обеспеченности населения Стародубского муниципального округа Брянской области услугами учреждений культуры (клубного и библиотечного типа)  (протокол от 19.01.2023 года № 1) принято решение  о прекращении деятельности структурных подразделений Стародубского центрального дома культуры, а именно: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1.Азаровский сельский Дом культуры, почтовый адрес: 243264,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Азаровка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Центральная</w:t>
      </w:r>
      <w:proofErr w:type="gramEnd"/>
      <w:r w:rsidRPr="007E5561">
        <w:rPr>
          <w:bCs/>
          <w:smallCaps w:val="0"/>
          <w:sz w:val="28"/>
          <w:szCs w:val="28"/>
        </w:rPr>
        <w:t>, дом 87;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2.Алейниковский сельский Дом культуры, почтовый адрес:24З27З, Стародубский р- н, с. </w:t>
      </w:r>
      <w:proofErr w:type="spellStart"/>
      <w:r w:rsidRPr="007E5561">
        <w:rPr>
          <w:bCs/>
          <w:smallCaps w:val="0"/>
          <w:sz w:val="28"/>
          <w:szCs w:val="28"/>
        </w:rPr>
        <w:t>Алейниково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Центральная</w:t>
      </w:r>
      <w:proofErr w:type="gramEnd"/>
      <w:r w:rsidRPr="007E5561">
        <w:rPr>
          <w:bCs/>
          <w:smallCaps w:val="0"/>
          <w:sz w:val="28"/>
          <w:szCs w:val="28"/>
        </w:rPr>
        <w:t>, дом 2;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3.Гарцевский сельской Дом культуры, почтовый адрес: 24З257,Стародубский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Гарцево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Советская</w:t>
      </w:r>
      <w:proofErr w:type="gramEnd"/>
      <w:r w:rsidRPr="007E5561">
        <w:rPr>
          <w:bCs/>
          <w:smallCaps w:val="0"/>
          <w:sz w:val="28"/>
          <w:szCs w:val="28"/>
        </w:rPr>
        <w:t>, дом 50;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4.Дохновичский сельский Дом культуры, почтовый адрес: 243266,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Дохновичи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Магистральная</w:t>
      </w:r>
      <w:proofErr w:type="gramEnd"/>
      <w:r w:rsidRPr="007E5561">
        <w:rPr>
          <w:bCs/>
          <w:smallCaps w:val="0"/>
          <w:sz w:val="28"/>
          <w:szCs w:val="28"/>
        </w:rPr>
        <w:t>, дом 24;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5.Картушинский сельский Дом культуры, почтовый адрес: 243260, Стародубский р- н, с. </w:t>
      </w:r>
      <w:proofErr w:type="spellStart"/>
      <w:r w:rsidRPr="007E5561">
        <w:rPr>
          <w:bCs/>
          <w:smallCaps w:val="0"/>
          <w:sz w:val="28"/>
          <w:szCs w:val="28"/>
        </w:rPr>
        <w:t>Картушин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Советская</w:t>
      </w:r>
      <w:proofErr w:type="gramEnd"/>
      <w:r w:rsidRPr="007E5561">
        <w:rPr>
          <w:bCs/>
          <w:smallCaps w:val="0"/>
          <w:sz w:val="28"/>
          <w:szCs w:val="28"/>
        </w:rPr>
        <w:t>, дом 65Б;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6.Ковалевский сельский Дом культуры, почтовый адрес: 243256,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Ковалево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Московская</w:t>
      </w:r>
      <w:proofErr w:type="gramEnd"/>
      <w:r w:rsidRPr="007E5561">
        <w:rPr>
          <w:bCs/>
          <w:smallCaps w:val="0"/>
          <w:sz w:val="28"/>
          <w:szCs w:val="28"/>
        </w:rPr>
        <w:t>, дом 56Б;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7.Крюковский сельский Дом культуры, почтовый адрес: 24З276, Стародубский р-н, с. Крюков, ул. </w:t>
      </w:r>
      <w:proofErr w:type="gramStart"/>
      <w:r w:rsidRPr="007E5561">
        <w:rPr>
          <w:bCs/>
          <w:smallCaps w:val="0"/>
          <w:sz w:val="28"/>
          <w:szCs w:val="28"/>
        </w:rPr>
        <w:t>Советская</w:t>
      </w:r>
      <w:proofErr w:type="gramEnd"/>
      <w:r w:rsidRPr="007E5561">
        <w:rPr>
          <w:bCs/>
          <w:smallCaps w:val="0"/>
          <w:sz w:val="28"/>
          <w:szCs w:val="28"/>
        </w:rPr>
        <w:t>, дом 14;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8.Логоватовский сельский Дом культуры, почтовый адрес: 243276,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Логоватое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Трудовая</w:t>
      </w:r>
      <w:proofErr w:type="gramEnd"/>
      <w:r w:rsidRPr="007E5561">
        <w:rPr>
          <w:bCs/>
          <w:smallCaps w:val="0"/>
          <w:sz w:val="28"/>
          <w:szCs w:val="28"/>
        </w:rPr>
        <w:t>, дом 106a;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9.Ломаковский сельский клуб, почтовый адрес: 243273,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Ломаковка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Семеновская</w:t>
      </w:r>
      <w:proofErr w:type="gramEnd"/>
      <w:r w:rsidRPr="007E5561">
        <w:rPr>
          <w:bCs/>
          <w:smallCaps w:val="0"/>
          <w:sz w:val="28"/>
          <w:szCs w:val="28"/>
        </w:rPr>
        <w:t>, дом 24;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10.Мохоновский сельский Дом культуры, почтовый адрес: 243281,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Мохоновка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Пролетарская</w:t>
      </w:r>
      <w:proofErr w:type="gramEnd"/>
      <w:r w:rsidRPr="007E5561">
        <w:rPr>
          <w:bCs/>
          <w:smallCaps w:val="0"/>
          <w:sz w:val="28"/>
          <w:szCs w:val="28"/>
        </w:rPr>
        <w:t>, дом 31;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11.Нижневский сельской Дом культуры, </w:t>
      </w:r>
      <w:r w:rsidRPr="007E5561">
        <w:rPr>
          <w:bCs/>
          <w:i/>
          <w:smallCaps w:val="0"/>
          <w:sz w:val="28"/>
          <w:szCs w:val="28"/>
        </w:rPr>
        <w:t xml:space="preserve"> </w:t>
      </w:r>
      <w:r w:rsidRPr="007E5561">
        <w:rPr>
          <w:bCs/>
          <w:smallCaps w:val="0"/>
          <w:sz w:val="28"/>
          <w:szCs w:val="28"/>
        </w:rPr>
        <w:t xml:space="preserve">почтовый адрес: 243275, Стародубский р-н, с. </w:t>
      </w:r>
      <w:proofErr w:type="gramStart"/>
      <w:r w:rsidRPr="007E5561">
        <w:rPr>
          <w:bCs/>
          <w:smallCaps w:val="0"/>
          <w:sz w:val="28"/>
          <w:szCs w:val="28"/>
        </w:rPr>
        <w:t>Нижнее</w:t>
      </w:r>
      <w:proofErr w:type="gramEnd"/>
      <w:r w:rsidRPr="007E5561">
        <w:rPr>
          <w:bCs/>
          <w:smallCaps w:val="0"/>
          <w:sz w:val="28"/>
          <w:szCs w:val="28"/>
        </w:rPr>
        <w:t>, ул. Школьная, дом 24;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lastRenderedPageBreak/>
        <w:t xml:space="preserve">12.Остроглядовский сельский клуб, почтовый адрес: 243240,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Остроглядово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Садовая</w:t>
      </w:r>
      <w:proofErr w:type="gramEnd"/>
      <w:r w:rsidRPr="007E5561">
        <w:rPr>
          <w:bCs/>
          <w:smallCaps w:val="0"/>
          <w:sz w:val="28"/>
          <w:szCs w:val="28"/>
        </w:rPr>
        <w:t>, дом 1a;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13.Пантусовский сельский клуб, почтовый адрес: 24З262,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Пантусово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Первомайская</w:t>
      </w:r>
      <w:proofErr w:type="gramEnd"/>
      <w:r w:rsidRPr="007E5561">
        <w:rPr>
          <w:bCs/>
          <w:smallCaps w:val="0"/>
          <w:sz w:val="28"/>
          <w:szCs w:val="28"/>
        </w:rPr>
        <w:t>, дом 34;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14.Пестриковский сельский Дом культуры, почтовый адрес: 24З255,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Пестрнково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Центральная</w:t>
      </w:r>
      <w:proofErr w:type="gramEnd"/>
      <w:r w:rsidRPr="007E5561">
        <w:rPr>
          <w:bCs/>
          <w:smallCaps w:val="0"/>
          <w:sz w:val="28"/>
          <w:szCs w:val="28"/>
        </w:rPr>
        <w:t>, дом 26;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15.Селищанский сельский Дом культуры, почтовый адрес: 243246, Стародубский р-н, с. Селище, ул. </w:t>
      </w:r>
      <w:proofErr w:type="spellStart"/>
      <w:r w:rsidRPr="007E5561">
        <w:rPr>
          <w:bCs/>
          <w:smallCaps w:val="0"/>
          <w:sz w:val="28"/>
          <w:szCs w:val="28"/>
        </w:rPr>
        <w:t>Клинцовская</w:t>
      </w:r>
      <w:proofErr w:type="spellEnd"/>
      <w:r w:rsidRPr="007E5561">
        <w:rPr>
          <w:bCs/>
          <w:smallCaps w:val="0"/>
          <w:sz w:val="28"/>
          <w:szCs w:val="28"/>
        </w:rPr>
        <w:t>, дом 12А;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16.Случковский сельской клуб, почтовый адрес: 243266, Стародубский р-н, </w:t>
      </w:r>
      <w:proofErr w:type="spellStart"/>
      <w:r w:rsidRPr="007E5561">
        <w:rPr>
          <w:bCs/>
          <w:smallCaps w:val="0"/>
          <w:sz w:val="28"/>
          <w:szCs w:val="28"/>
        </w:rPr>
        <w:t>с</w:t>
      </w:r>
      <w:proofErr w:type="gramStart"/>
      <w:r w:rsidRPr="007E5561">
        <w:rPr>
          <w:bCs/>
          <w:smallCaps w:val="0"/>
          <w:sz w:val="28"/>
          <w:szCs w:val="28"/>
        </w:rPr>
        <w:t>.С</w:t>
      </w:r>
      <w:proofErr w:type="gramEnd"/>
      <w:r w:rsidRPr="007E5561">
        <w:rPr>
          <w:bCs/>
          <w:smallCaps w:val="0"/>
          <w:sz w:val="28"/>
          <w:szCs w:val="28"/>
        </w:rPr>
        <w:t>лучок</w:t>
      </w:r>
      <w:proofErr w:type="spellEnd"/>
      <w:r w:rsidRPr="007E5561">
        <w:rPr>
          <w:bCs/>
          <w:smallCaps w:val="0"/>
          <w:sz w:val="28"/>
          <w:szCs w:val="28"/>
        </w:rPr>
        <w:t>, ул. Центральная, дом 1;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17.Соловской </w:t>
      </w:r>
      <w:proofErr w:type="gramStart"/>
      <w:r w:rsidRPr="007E5561">
        <w:rPr>
          <w:bCs/>
          <w:smallCaps w:val="0"/>
          <w:sz w:val="28"/>
          <w:szCs w:val="28"/>
        </w:rPr>
        <w:t>сельской</w:t>
      </w:r>
      <w:proofErr w:type="gramEnd"/>
      <w:r w:rsidRPr="007E5561">
        <w:rPr>
          <w:bCs/>
          <w:smallCaps w:val="0"/>
          <w:sz w:val="28"/>
          <w:szCs w:val="28"/>
        </w:rPr>
        <w:t xml:space="preserve"> клуб, почтовый адрес: 243246,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Солова</w:t>
      </w:r>
      <w:proofErr w:type="spellEnd"/>
      <w:r w:rsidRPr="007E5561">
        <w:rPr>
          <w:bCs/>
          <w:smallCaps w:val="0"/>
          <w:sz w:val="28"/>
          <w:szCs w:val="28"/>
        </w:rPr>
        <w:t>, ул. Пролетарская, дом 66;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18.Тарасовский сельский клуб,  почтовый адрес: 243268,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Тарасовка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</w:t>
      </w:r>
      <w:proofErr w:type="gramStart"/>
      <w:r w:rsidRPr="007E5561">
        <w:rPr>
          <w:bCs/>
          <w:smallCaps w:val="0"/>
          <w:sz w:val="28"/>
          <w:szCs w:val="28"/>
        </w:rPr>
        <w:t>Новая</w:t>
      </w:r>
      <w:proofErr w:type="gramEnd"/>
      <w:r w:rsidRPr="007E5561">
        <w:rPr>
          <w:bCs/>
          <w:smallCaps w:val="0"/>
          <w:sz w:val="28"/>
          <w:szCs w:val="28"/>
        </w:rPr>
        <w:t>, дом 25.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      Постановлением  администрации  Стародубского муниципального округа Брянской области № 84 от 27.01.2023 года  принято решение  о прекращении деятельности структурных подразделений Стародубской центральной  библиотеки: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1.Алейниковская сельская библиотека, почтовый адрес:243273,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Алейниково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Центральная, дом 2;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2.Гарцевская сельская библиотека, почтовый адрес: 243257,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Гарцево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Советская, дом 50;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3.Дохновичская сельская библиотека, почтовый адрес: 243266,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Дохновичи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Магистральная, дом 24;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4.Ковалевская сельская библиотека, почтовый адрес: 243256,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Ковалево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Московская, дом 56Б;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5.Логоватовская сельская библиотека, почтовый адрес: 243276,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Логоватое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Трудовая, дом 106а;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6.Новомлынская сельская библиотека, почтовый адрес: 243261, Стародубский р-н, с. </w:t>
      </w:r>
      <w:proofErr w:type="spellStart"/>
      <w:r w:rsidRPr="007E5561">
        <w:rPr>
          <w:bCs/>
          <w:smallCaps w:val="0"/>
          <w:sz w:val="28"/>
          <w:szCs w:val="28"/>
        </w:rPr>
        <w:t>Новомлынка</w:t>
      </w:r>
      <w:proofErr w:type="spellEnd"/>
      <w:r w:rsidRPr="007E5561">
        <w:rPr>
          <w:bCs/>
          <w:smallCaps w:val="0"/>
          <w:sz w:val="28"/>
          <w:szCs w:val="28"/>
        </w:rPr>
        <w:t xml:space="preserve">, ул. Московская, дом 48а; 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7.Нижневская сельская библиотека, почтовый адрес: 243275, Стародубский р-н, с. </w:t>
      </w:r>
      <w:proofErr w:type="gramStart"/>
      <w:r w:rsidRPr="007E5561">
        <w:rPr>
          <w:bCs/>
          <w:smallCaps w:val="0"/>
          <w:sz w:val="28"/>
          <w:szCs w:val="28"/>
        </w:rPr>
        <w:t>Нижнее</w:t>
      </w:r>
      <w:proofErr w:type="gramEnd"/>
      <w:r w:rsidRPr="007E5561">
        <w:rPr>
          <w:bCs/>
          <w:smallCaps w:val="0"/>
          <w:sz w:val="28"/>
          <w:szCs w:val="28"/>
        </w:rPr>
        <w:t>, ул. Школьная, дом 24;</w:t>
      </w:r>
    </w:p>
    <w:p w:rsidR="007E5561" w:rsidRPr="007E5561" w:rsidRDefault="007E5561" w:rsidP="007E5561">
      <w:pPr>
        <w:tabs>
          <w:tab w:val="left" w:pos="3060"/>
        </w:tabs>
        <w:spacing w:line="276" w:lineRule="auto"/>
        <w:jc w:val="both"/>
        <w:rPr>
          <w:bCs/>
          <w:smallCaps w:val="0"/>
          <w:sz w:val="28"/>
          <w:szCs w:val="28"/>
        </w:rPr>
      </w:pPr>
      <w:r w:rsidRPr="007E5561">
        <w:rPr>
          <w:bCs/>
          <w:smallCaps w:val="0"/>
          <w:sz w:val="28"/>
          <w:szCs w:val="28"/>
        </w:rPr>
        <w:t xml:space="preserve">8.Селищанская сельская библиотека, почтовый адрес: 243246, Стародубский р-н, с. Селище, ул. </w:t>
      </w:r>
      <w:proofErr w:type="spellStart"/>
      <w:r w:rsidRPr="007E5561">
        <w:rPr>
          <w:bCs/>
          <w:smallCaps w:val="0"/>
          <w:sz w:val="28"/>
          <w:szCs w:val="28"/>
        </w:rPr>
        <w:t>Клинцовская</w:t>
      </w:r>
      <w:proofErr w:type="spellEnd"/>
      <w:r w:rsidRPr="007E5561">
        <w:rPr>
          <w:bCs/>
          <w:smallCaps w:val="0"/>
          <w:sz w:val="28"/>
          <w:szCs w:val="28"/>
        </w:rPr>
        <w:t>, дом 12а.</w:t>
      </w:r>
    </w:p>
    <w:p w:rsidR="007E5561" w:rsidRPr="007E5561" w:rsidRDefault="007E5561" w:rsidP="007E5561">
      <w:pPr>
        <w:tabs>
          <w:tab w:val="left" w:pos="3060"/>
          <w:tab w:val="left" w:pos="3600"/>
        </w:tabs>
        <w:spacing w:line="240" w:lineRule="exact"/>
        <w:jc w:val="center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tabs>
          <w:tab w:val="left" w:pos="3060"/>
          <w:tab w:val="left" w:pos="3600"/>
        </w:tabs>
        <w:spacing w:line="240" w:lineRule="exact"/>
        <w:jc w:val="center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tabs>
          <w:tab w:val="left" w:pos="3060"/>
          <w:tab w:val="left" w:pos="3600"/>
        </w:tabs>
        <w:spacing w:line="240" w:lineRule="exact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tabs>
          <w:tab w:val="left" w:pos="3060"/>
          <w:tab w:val="left" w:pos="3600"/>
        </w:tabs>
        <w:spacing w:line="240" w:lineRule="exact"/>
        <w:jc w:val="center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tabs>
          <w:tab w:val="left" w:pos="3060"/>
          <w:tab w:val="left" w:pos="3600"/>
        </w:tabs>
        <w:spacing w:line="240" w:lineRule="exact"/>
        <w:jc w:val="center"/>
        <w:rPr>
          <w:b/>
          <w:smallCaps w:val="0"/>
          <w:sz w:val="26"/>
          <w:szCs w:val="26"/>
        </w:rPr>
      </w:pPr>
    </w:p>
    <w:p w:rsidR="007E5561" w:rsidRPr="007E5561" w:rsidRDefault="007E5561" w:rsidP="007E5561">
      <w:pPr>
        <w:spacing w:after="200" w:line="276" w:lineRule="auto"/>
        <w:rPr>
          <w:rFonts w:ascii="Calibri" w:hAnsi="Calibri"/>
          <w:smallCaps w:val="0"/>
          <w:sz w:val="22"/>
          <w:szCs w:val="22"/>
        </w:rPr>
      </w:pPr>
    </w:p>
    <w:p w:rsidR="00F37248" w:rsidRDefault="00F37248"/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C"/>
    <w:rsid w:val="0001016F"/>
    <w:rsid w:val="00016D98"/>
    <w:rsid w:val="00242505"/>
    <w:rsid w:val="002661AC"/>
    <w:rsid w:val="00332B09"/>
    <w:rsid w:val="00797CE2"/>
    <w:rsid w:val="007E5561"/>
    <w:rsid w:val="008E6123"/>
    <w:rsid w:val="00B83F8B"/>
    <w:rsid w:val="00CA3A94"/>
    <w:rsid w:val="00CE08F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94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9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A3A9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A3A9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A3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A3A94"/>
  </w:style>
  <w:style w:type="paragraph" w:styleId="a6">
    <w:name w:val="Balloon Text"/>
    <w:basedOn w:val="a"/>
    <w:link w:val="a7"/>
    <w:uiPriority w:val="99"/>
    <w:semiHidden/>
    <w:unhideWhenUsed/>
    <w:rsid w:val="00CA3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94"/>
    <w:rPr>
      <w:rFonts w:ascii="Tahoma" w:eastAsia="Times New Roman" w:hAnsi="Tahoma" w:cs="Tahoma"/>
      <w:smallCap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6123"/>
    <w:pPr>
      <w:ind w:left="720"/>
      <w:contextualSpacing/>
    </w:pPr>
    <w:rPr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12</cp:revision>
  <cp:lastPrinted>2021-04-18T11:22:00Z</cp:lastPrinted>
  <dcterms:created xsi:type="dcterms:W3CDTF">2021-04-18T10:47:00Z</dcterms:created>
  <dcterms:modified xsi:type="dcterms:W3CDTF">2023-02-22T11:55:00Z</dcterms:modified>
</cp:coreProperties>
</file>